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84" w:rsidRPr="009F21DB" w:rsidRDefault="002F3884" w:rsidP="009F21DB">
      <w:pPr>
        <w:adjustRightInd w:val="0"/>
        <w:snapToGrid w:val="0"/>
        <w:jc w:val="left"/>
        <w:rPr>
          <w:rFonts w:ascii="Times New Roman" w:eastAsia="宋体" w:hAnsi="Times New Roman" w:cs="Times New Roman"/>
          <w:sz w:val="24"/>
          <w:szCs w:val="24"/>
          <w:lang w:eastAsia="zh-CN"/>
        </w:rPr>
      </w:pPr>
      <w:proofErr w:type="gramStart"/>
      <w:r w:rsidRPr="009F21DB">
        <w:rPr>
          <w:rFonts w:ascii="Times New Roman" w:hAnsi="Times New Roman" w:cs="Times New Roman"/>
          <w:b/>
          <w:sz w:val="24"/>
          <w:szCs w:val="24"/>
        </w:rPr>
        <w:t>Supplementa</w:t>
      </w:r>
      <w:r w:rsidR="009F21DB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ry</w:t>
      </w:r>
      <w:r w:rsidRPr="009F2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62" w:rsidRPr="009F21DB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Material</w:t>
      </w:r>
      <w:r w:rsidRPr="009F2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62" w:rsidRPr="009F21DB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3</w:t>
      </w:r>
      <w:r w:rsidRPr="009F21D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F2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1DB">
        <w:rPr>
          <w:rFonts w:ascii="Times New Roman" w:hAnsi="Times New Roman" w:cs="Times New Roman"/>
          <w:sz w:val="24"/>
          <w:szCs w:val="24"/>
        </w:rPr>
        <w:t xml:space="preserve">Adjusted </w:t>
      </w:r>
      <w:r w:rsidR="00465362" w:rsidRPr="009F21DB">
        <w:rPr>
          <w:rFonts w:ascii="Times New Roman" w:hAnsi="Times New Roman" w:cs="Times New Roman"/>
          <w:sz w:val="24"/>
          <w:szCs w:val="24"/>
        </w:rPr>
        <w:t xml:space="preserve">Hazard Ratios </w:t>
      </w:r>
      <w:r w:rsidRPr="009F21DB">
        <w:rPr>
          <w:rFonts w:ascii="Times New Roman" w:hAnsi="Times New Roman" w:cs="Times New Roman"/>
          <w:sz w:val="24"/>
          <w:szCs w:val="24"/>
        </w:rPr>
        <w:t xml:space="preserve">of </w:t>
      </w:r>
      <w:r w:rsidR="00465362" w:rsidRPr="009F21DB">
        <w:rPr>
          <w:rFonts w:ascii="Times New Roman" w:hAnsi="Times New Roman" w:cs="Times New Roman"/>
          <w:sz w:val="24"/>
          <w:szCs w:val="24"/>
        </w:rPr>
        <w:t xml:space="preserve">Sarcopenic Factors </w:t>
      </w:r>
      <w:r w:rsidRPr="009F21DB">
        <w:rPr>
          <w:rFonts w:ascii="Times New Roman" w:hAnsi="Times New Roman" w:cs="Times New Roman"/>
          <w:sz w:val="24"/>
          <w:szCs w:val="24"/>
        </w:rPr>
        <w:t xml:space="preserve">for </w:t>
      </w:r>
      <w:r w:rsidR="00465362" w:rsidRPr="009F21DB">
        <w:rPr>
          <w:rFonts w:ascii="Times New Roman" w:hAnsi="Times New Roman" w:cs="Times New Roman"/>
          <w:sz w:val="24"/>
          <w:szCs w:val="24"/>
        </w:rPr>
        <w:t xml:space="preserve">Overall Survival </w:t>
      </w:r>
      <w:r w:rsidRPr="009F21DB">
        <w:rPr>
          <w:rFonts w:ascii="Times New Roman" w:hAnsi="Times New Roman" w:cs="Times New Roman"/>
          <w:sz w:val="24"/>
          <w:szCs w:val="24"/>
        </w:rPr>
        <w:t xml:space="preserve">and </w:t>
      </w:r>
      <w:r w:rsidR="00465362" w:rsidRPr="009F21DB">
        <w:rPr>
          <w:rFonts w:ascii="Times New Roman" w:hAnsi="Times New Roman" w:cs="Times New Roman"/>
          <w:sz w:val="24"/>
          <w:szCs w:val="24"/>
        </w:rPr>
        <w:t xml:space="preserve">Progression-Free Survival </w:t>
      </w:r>
      <w:r w:rsidRPr="009F21DB">
        <w:rPr>
          <w:rFonts w:ascii="Times New Roman" w:hAnsi="Times New Roman" w:cs="Times New Roman"/>
          <w:sz w:val="24"/>
          <w:szCs w:val="24"/>
        </w:rPr>
        <w:t xml:space="preserve">by Multivariate Cox </w:t>
      </w:r>
      <w:r w:rsidR="00465362" w:rsidRPr="009F21DB">
        <w:rPr>
          <w:rFonts w:ascii="Times New Roman" w:hAnsi="Times New Roman" w:cs="Times New Roman"/>
          <w:sz w:val="24"/>
          <w:szCs w:val="24"/>
        </w:rPr>
        <w:t xml:space="preserve">Proportional Hazard Analyses, When Four </w:t>
      </w:r>
      <w:bookmarkStart w:id="0" w:name="_GoBack"/>
      <w:bookmarkEnd w:id="0"/>
      <w:r w:rsidR="00465362" w:rsidRPr="009F21DB">
        <w:rPr>
          <w:rFonts w:ascii="Times New Roman" w:hAnsi="Times New Roman" w:cs="Times New Roman"/>
          <w:sz w:val="24"/>
          <w:szCs w:val="24"/>
        </w:rPr>
        <w:t xml:space="preserve">Non-Smokers </w:t>
      </w:r>
      <w:proofErr w:type="gramStart"/>
      <w:r w:rsidR="00465362" w:rsidRPr="009F21D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465362" w:rsidRPr="009F21DB">
        <w:rPr>
          <w:rFonts w:ascii="Times New Roman" w:hAnsi="Times New Roman" w:cs="Times New Roman"/>
          <w:sz w:val="24"/>
          <w:szCs w:val="24"/>
        </w:rPr>
        <w:t xml:space="preserve"> Driver Mutations Were Excluded (N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="00465362" w:rsidRPr="009F21DB">
        <w:rPr>
          <w:rFonts w:ascii="Times New Roman" w:hAnsi="Times New Roman" w:cs="Times New Roman"/>
          <w:sz w:val="24"/>
          <w:szCs w:val="24"/>
        </w:rPr>
        <w:t>=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="00465362" w:rsidRPr="009F21DB">
        <w:rPr>
          <w:rFonts w:ascii="Times New Roman" w:hAnsi="Times New Roman" w:cs="Times New Roman"/>
          <w:sz w:val="24"/>
          <w:szCs w:val="24"/>
        </w:rPr>
        <w:t>70)</w:t>
      </w:r>
    </w:p>
    <w:tbl>
      <w:tblPr>
        <w:tblStyle w:val="a4"/>
        <w:tblW w:w="85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985"/>
        <w:gridCol w:w="992"/>
        <w:gridCol w:w="2018"/>
        <w:gridCol w:w="1172"/>
      </w:tblGrid>
      <w:tr w:rsidR="009F21DB" w:rsidRPr="009F21DB" w:rsidTr="009F21DB">
        <w:trPr>
          <w:trHeight w:val="50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:rsidR="009F21DB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1DB" w:rsidRPr="009F21DB" w:rsidRDefault="009F21DB" w:rsidP="009F21D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b/>
                <w:sz w:val="24"/>
                <w:szCs w:val="24"/>
              </w:rPr>
              <w:t>PFS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1DB" w:rsidRPr="009F21DB" w:rsidRDefault="009F21DB" w:rsidP="009F21D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</w:p>
        </w:tc>
      </w:tr>
      <w:tr w:rsidR="009F21DB" w:rsidRPr="009F21DB" w:rsidTr="009F21DB">
        <w:trPr>
          <w:trHeight w:val="50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9F21DB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1DB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b/>
                <w:sz w:val="24"/>
                <w:szCs w:val="24"/>
              </w:rPr>
              <w:t>HR (95%</w:t>
            </w:r>
            <w:r w:rsidRPr="009F21D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b/>
                <w:sz w:val="24"/>
                <w:szCs w:val="24"/>
              </w:rPr>
              <w:t>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1DB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1DB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b/>
                <w:sz w:val="24"/>
                <w:szCs w:val="24"/>
              </w:rPr>
              <w:t>HR (95%</w:t>
            </w:r>
            <w:r w:rsidRPr="009F21D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b/>
                <w:sz w:val="24"/>
                <w:szCs w:val="24"/>
              </w:rPr>
              <w:t>CI)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1DB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2F3884" w:rsidRPr="009F21DB" w:rsidTr="009F21DB">
        <w:trPr>
          <w:trHeight w:val="678"/>
        </w:trPr>
        <w:tc>
          <w:tcPr>
            <w:tcW w:w="2376" w:type="dxa"/>
            <w:tcBorders>
              <w:top w:val="single" w:sz="4" w:space="0" w:color="auto"/>
            </w:tcBorders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BMI (kg/m</w:t>
            </w:r>
            <w:r w:rsidRPr="009F21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≥ 18.5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&lt; 18.5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 (Reference)</w:t>
            </w: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1.00 (0.50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2.01)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1(Reference)</w:t>
            </w: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1.77 (0.76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4.08)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F3884" w:rsidRPr="009F21DB" w:rsidTr="009F21DB">
        <w:trPr>
          <w:trHeight w:val="319"/>
        </w:trPr>
        <w:tc>
          <w:tcPr>
            <w:tcW w:w="2376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PMI (cm</w:t>
            </w:r>
            <w:r w:rsidRPr="009F21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/m</w:t>
            </w:r>
            <w:r w:rsidRPr="009F21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985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 (Reference)</w:t>
            </w:r>
          </w:p>
          <w:p w:rsidR="002F3884" w:rsidRPr="009F21DB" w:rsidRDefault="00283B1C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0.83 (0.47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1.46)</w:t>
            </w:r>
          </w:p>
        </w:tc>
        <w:tc>
          <w:tcPr>
            <w:tcW w:w="992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83B1C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2018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1(Reference)</w:t>
            </w: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1.05 (0.54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2.03)</w:t>
            </w:r>
          </w:p>
        </w:tc>
        <w:tc>
          <w:tcPr>
            <w:tcW w:w="1172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2F3884" w:rsidRPr="009F21DB" w:rsidTr="009F21DB">
        <w:trPr>
          <w:trHeight w:val="319"/>
        </w:trPr>
        <w:tc>
          <w:tcPr>
            <w:tcW w:w="2376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 xml:space="preserve">IMAC 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985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 (Reference)</w:t>
            </w:r>
          </w:p>
          <w:p w:rsidR="002F3884" w:rsidRPr="009F21DB" w:rsidRDefault="00283B1C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0.64 (0.29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1.44)</w:t>
            </w:r>
          </w:p>
        </w:tc>
        <w:tc>
          <w:tcPr>
            <w:tcW w:w="992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83B1C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018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1(Reference)</w:t>
            </w: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0.52 (0.22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1.27)</w:t>
            </w:r>
          </w:p>
        </w:tc>
        <w:tc>
          <w:tcPr>
            <w:tcW w:w="1172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2F3884" w:rsidRPr="009F21DB" w:rsidTr="009F21DB">
        <w:trPr>
          <w:trHeight w:val="319"/>
        </w:trPr>
        <w:tc>
          <w:tcPr>
            <w:tcW w:w="2376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VSR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985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 (Reference)</w:t>
            </w:r>
          </w:p>
          <w:p w:rsidR="002F3884" w:rsidRPr="009F21DB" w:rsidRDefault="00283B1C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0.81 (0.44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1.52)</w:t>
            </w:r>
          </w:p>
        </w:tc>
        <w:tc>
          <w:tcPr>
            <w:tcW w:w="992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83B1C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2018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1(Reference)</w:t>
            </w: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0.77 (0.37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1.62)</w:t>
            </w:r>
          </w:p>
        </w:tc>
        <w:tc>
          <w:tcPr>
            <w:tcW w:w="1172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2F3884" w:rsidRPr="009F21DB" w:rsidTr="009F21DB">
        <w:trPr>
          <w:trHeight w:val="319"/>
        </w:trPr>
        <w:tc>
          <w:tcPr>
            <w:tcW w:w="2376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VFA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2F3884" w:rsidRPr="009F21DB" w:rsidRDefault="009F21D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2F3884" w:rsidRPr="009F21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 (Reference)</w:t>
            </w: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1.28 (0.75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2.16)</w:t>
            </w:r>
          </w:p>
        </w:tc>
        <w:tc>
          <w:tcPr>
            <w:tcW w:w="992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2018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 (Reference)</w:t>
            </w: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1.21 (0.66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1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2.22)</w:t>
            </w:r>
          </w:p>
        </w:tc>
        <w:tc>
          <w:tcPr>
            <w:tcW w:w="1172" w:type="dxa"/>
          </w:tcPr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2F3884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84" w:rsidRPr="009F21DB" w:rsidRDefault="0011559B" w:rsidP="009F21D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1DB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</w:tbl>
    <w:p w:rsidR="0011559B" w:rsidRPr="009F21DB" w:rsidRDefault="002F3884" w:rsidP="009F21DB">
      <w:pPr>
        <w:adjustRightInd w:val="0"/>
        <w:snapToGrid w:val="0"/>
        <w:jc w:val="left"/>
        <w:rPr>
          <w:rFonts w:ascii="Times New Roman" w:eastAsia="宋体" w:hAnsi="Times New Roman" w:cs="Times New Roman"/>
          <w:sz w:val="24"/>
          <w:szCs w:val="24"/>
          <w:lang w:eastAsia="zh-CN"/>
        </w:rPr>
      </w:pPr>
      <w:proofErr w:type="gramStart"/>
      <w:r w:rsidRPr="009F21DB">
        <w:rPr>
          <w:rFonts w:ascii="Times New Roman" w:hAnsi="Times New Roman" w:cs="Times New Roman"/>
          <w:sz w:val="24"/>
          <w:szCs w:val="24"/>
          <w:lang/>
        </w:rPr>
        <w:t>Multivariate adjustment for serum albumin (&lt;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9F21DB">
        <w:rPr>
          <w:rFonts w:ascii="Times New Roman" w:hAnsi="Times New Roman" w:cs="Times New Roman"/>
          <w:sz w:val="24"/>
          <w:szCs w:val="24"/>
          <w:lang/>
        </w:rPr>
        <w:t>3.5 vs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  <w:r w:rsidRPr="009F21DB">
        <w:rPr>
          <w:rFonts w:ascii="Times New Roman" w:hAnsi="Times New Roman" w:cs="Times New Roman"/>
          <w:sz w:val="24"/>
          <w:szCs w:val="24"/>
          <w:lang/>
        </w:rPr>
        <w:t xml:space="preserve"> ≥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9F21DB">
        <w:rPr>
          <w:rFonts w:ascii="Times New Roman" w:hAnsi="Times New Roman" w:cs="Times New Roman"/>
          <w:sz w:val="24"/>
          <w:szCs w:val="24"/>
          <w:lang/>
        </w:rPr>
        <w:t>3.5g/dL), neutrophil</w:t>
      </w:r>
      <w:r w:rsidR="0011559B" w:rsidRPr="009F21DB">
        <w:rPr>
          <w:rFonts w:ascii="Times New Roman" w:hAnsi="Times New Roman" w:cs="Times New Roman"/>
          <w:sz w:val="24"/>
          <w:szCs w:val="24"/>
          <w:lang/>
        </w:rPr>
        <w:t xml:space="preserve"> to lymphocyte ratio (&lt;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="0011559B" w:rsidRPr="009F21DB">
        <w:rPr>
          <w:rFonts w:ascii="Times New Roman" w:hAnsi="Times New Roman" w:cs="Times New Roman"/>
          <w:sz w:val="24"/>
          <w:szCs w:val="24"/>
          <w:lang/>
        </w:rPr>
        <w:t>5 vs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  <w:r w:rsidR="0011559B" w:rsidRPr="009F21DB">
        <w:rPr>
          <w:rFonts w:ascii="Times New Roman" w:hAnsi="Times New Roman" w:cs="Times New Roman"/>
          <w:sz w:val="24"/>
          <w:szCs w:val="24"/>
          <w:lang/>
        </w:rPr>
        <w:t xml:space="preserve"> ≥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="0011559B" w:rsidRPr="009F21DB">
        <w:rPr>
          <w:rFonts w:ascii="Times New Roman" w:hAnsi="Times New Roman" w:cs="Times New Roman"/>
          <w:sz w:val="24"/>
          <w:szCs w:val="24"/>
          <w:lang/>
        </w:rPr>
        <w:t>5) and</w:t>
      </w:r>
      <w:r w:rsidRPr="009F21DB">
        <w:rPr>
          <w:rFonts w:ascii="Times New Roman" w:hAnsi="Times New Roman" w:cs="Times New Roman"/>
          <w:sz w:val="24"/>
          <w:szCs w:val="24"/>
          <w:lang/>
        </w:rPr>
        <w:t xml:space="preserve"> ECOG-PS (0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9F21DB">
        <w:rPr>
          <w:rFonts w:ascii="Times New Roman" w:hAnsi="Times New Roman" w:cs="Times New Roman"/>
          <w:sz w:val="24"/>
          <w:szCs w:val="24"/>
          <w:lang/>
        </w:rPr>
        <w:t>-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9F21DB">
        <w:rPr>
          <w:rFonts w:ascii="Times New Roman" w:hAnsi="Times New Roman" w:cs="Times New Roman"/>
          <w:sz w:val="24"/>
          <w:szCs w:val="24"/>
          <w:lang/>
        </w:rPr>
        <w:t>1 vs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  <w:r w:rsidRPr="009F21DB">
        <w:rPr>
          <w:rFonts w:ascii="Times New Roman" w:hAnsi="Times New Roman" w:cs="Times New Roman"/>
          <w:sz w:val="24"/>
          <w:szCs w:val="24"/>
          <w:lang/>
        </w:rPr>
        <w:t xml:space="preserve"> 2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9F21DB">
        <w:rPr>
          <w:rFonts w:ascii="Times New Roman" w:hAnsi="Times New Roman" w:cs="Times New Roman"/>
          <w:sz w:val="24"/>
          <w:szCs w:val="24"/>
          <w:lang/>
        </w:rPr>
        <w:t>-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9F21DB">
        <w:rPr>
          <w:rFonts w:ascii="Times New Roman" w:hAnsi="Times New Roman" w:cs="Times New Roman"/>
          <w:sz w:val="24"/>
          <w:szCs w:val="24"/>
          <w:lang/>
        </w:rPr>
        <w:t>4).</w:t>
      </w:r>
      <w:proofErr w:type="gramEnd"/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9F21DB">
        <w:rPr>
          <w:rFonts w:ascii="Times New Roman" w:hAnsi="Times New Roman" w:cs="Times New Roman"/>
          <w:sz w:val="24"/>
          <w:szCs w:val="24"/>
          <w:lang/>
        </w:rPr>
        <w:t>BMI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:</w:t>
      </w:r>
      <w:r w:rsidRPr="009F21DB">
        <w:rPr>
          <w:rFonts w:ascii="Times New Roman" w:hAnsi="Times New Roman" w:cs="Times New Roman"/>
          <w:sz w:val="24"/>
          <w:szCs w:val="24"/>
          <w:lang/>
        </w:rPr>
        <w:t xml:space="preserve"> body mass index; CI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:</w:t>
      </w:r>
      <w:r w:rsidRPr="009F21DB">
        <w:rPr>
          <w:rFonts w:ascii="Times New Roman" w:hAnsi="Times New Roman" w:cs="Times New Roman"/>
          <w:sz w:val="24"/>
          <w:szCs w:val="24"/>
          <w:lang/>
        </w:rPr>
        <w:t xml:space="preserve"> confidence interval; HR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:</w:t>
      </w:r>
      <w:r w:rsidRPr="009F21DB">
        <w:rPr>
          <w:rFonts w:ascii="Times New Roman" w:hAnsi="Times New Roman" w:cs="Times New Roman"/>
          <w:sz w:val="24"/>
          <w:szCs w:val="24"/>
          <w:lang/>
        </w:rPr>
        <w:t xml:space="preserve"> hazard ratio; IMAC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:</w:t>
      </w:r>
      <w:r w:rsidRPr="009F21D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F21DB">
        <w:rPr>
          <w:rFonts w:ascii="Times New Roman" w:hAnsi="Times New Roman" w:cs="Times New Roman"/>
          <w:sz w:val="24"/>
          <w:szCs w:val="24"/>
        </w:rPr>
        <w:t>intramuscular adipose tissue content; PMI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:</w:t>
      </w:r>
      <w:r w:rsidRPr="009F21DB">
        <w:rPr>
          <w:rFonts w:ascii="Times New Roman" w:hAnsi="Times New Roman" w:cs="Times New Roman"/>
          <w:sz w:val="24"/>
          <w:szCs w:val="24"/>
        </w:rPr>
        <w:t xml:space="preserve"> psoas muscle index; VFA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:</w:t>
      </w:r>
      <w:r w:rsidRPr="009F21DB">
        <w:rPr>
          <w:rFonts w:ascii="Times New Roman" w:hAnsi="Times New Roman" w:cs="Times New Roman"/>
          <w:sz w:val="24"/>
          <w:szCs w:val="24"/>
        </w:rPr>
        <w:t xml:space="preserve"> visceral fat area; VSR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:</w:t>
      </w:r>
      <w:r w:rsidRPr="009F21DB">
        <w:rPr>
          <w:rFonts w:ascii="Times New Roman" w:hAnsi="Times New Roman" w:cs="Times New Roman"/>
          <w:sz w:val="24"/>
          <w:szCs w:val="24"/>
        </w:rPr>
        <w:t xml:space="preserve"> visceral to subcutaneous adipose tissue area ratio</w:t>
      </w:r>
      <w:r w:rsidR="00465362" w:rsidRPr="009F21DB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</w:p>
    <w:sectPr w:rsidR="0011559B" w:rsidRPr="009F21DB" w:rsidSect="002846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BC4" w:rsidRDefault="00106BC4" w:rsidP="00414679">
      <w:r>
        <w:separator/>
      </w:r>
    </w:p>
  </w:endnote>
  <w:endnote w:type="continuationSeparator" w:id="0">
    <w:p w:rsidR="00106BC4" w:rsidRDefault="00106BC4" w:rsidP="00414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BC4" w:rsidRDefault="00106BC4" w:rsidP="00414679">
      <w:r>
        <w:separator/>
      </w:r>
    </w:p>
  </w:footnote>
  <w:footnote w:type="continuationSeparator" w:id="0">
    <w:p w:rsidR="00106BC4" w:rsidRDefault="00106BC4" w:rsidP="004146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18A"/>
    <w:rsid w:val="00001E9C"/>
    <w:rsid w:val="00106BC4"/>
    <w:rsid w:val="0011559B"/>
    <w:rsid w:val="00133CCE"/>
    <w:rsid w:val="00243D78"/>
    <w:rsid w:val="0028158F"/>
    <w:rsid w:val="00283B1C"/>
    <w:rsid w:val="002846D2"/>
    <w:rsid w:val="002F3884"/>
    <w:rsid w:val="003700BA"/>
    <w:rsid w:val="00414679"/>
    <w:rsid w:val="0045518A"/>
    <w:rsid w:val="00465362"/>
    <w:rsid w:val="006976B2"/>
    <w:rsid w:val="006A2C86"/>
    <w:rsid w:val="009067A9"/>
    <w:rsid w:val="009F21DB"/>
    <w:rsid w:val="00AC0C45"/>
    <w:rsid w:val="00B9266E"/>
    <w:rsid w:val="00CA3E70"/>
    <w:rsid w:val="00D2173F"/>
    <w:rsid w:val="00D2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5518A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Char">
    <w:name w:val="纯文本 Char"/>
    <w:basedOn w:val="a0"/>
    <w:link w:val="a3"/>
    <w:uiPriority w:val="99"/>
    <w:rsid w:val="0045518A"/>
    <w:rPr>
      <w:rFonts w:ascii="MS Gothic" w:eastAsia="MS Gothic" w:hAnsi="Courier New" w:cs="Courier New"/>
      <w:sz w:val="20"/>
      <w:szCs w:val="21"/>
    </w:rPr>
  </w:style>
  <w:style w:type="table" w:styleId="a4">
    <w:name w:val="Table Grid"/>
    <w:basedOn w:val="a1"/>
    <w:uiPriority w:val="39"/>
    <w:rsid w:val="002F3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14679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眉 Char"/>
    <w:basedOn w:val="a0"/>
    <w:link w:val="a5"/>
    <w:uiPriority w:val="99"/>
    <w:rsid w:val="00414679"/>
  </w:style>
  <w:style w:type="paragraph" w:styleId="a6">
    <w:name w:val="footer"/>
    <w:basedOn w:val="a"/>
    <w:link w:val="Char1"/>
    <w:uiPriority w:val="99"/>
    <w:unhideWhenUsed/>
    <w:rsid w:val="00414679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页脚 Char"/>
    <w:basedOn w:val="a0"/>
    <w:link w:val="a6"/>
    <w:uiPriority w:val="99"/>
    <w:rsid w:val="0041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5518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45518A"/>
    <w:rPr>
      <w:rFonts w:ascii="ＭＳ ゴシック" w:eastAsia="ＭＳ ゴシック" w:hAnsi="Courier New" w:cs="Courier New"/>
      <w:sz w:val="20"/>
      <w:szCs w:val="21"/>
    </w:rPr>
  </w:style>
  <w:style w:type="table" w:styleId="a5">
    <w:name w:val="Table Grid"/>
    <w:basedOn w:val="a1"/>
    <w:uiPriority w:val="39"/>
    <w:rsid w:val="002F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4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4679"/>
  </w:style>
  <w:style w:type="paragraph" w:styleId="a8">
    <w:name w:val="footer"/>
    <w:basedOn w:val="a"/>
    <w:link w:val="a9"/>
    <w:uiPriority w:val="99"/>
    <w:unhideWhenUsed/>
    <w:rsid w:val="00414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4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352AE-D743-4805-ADBA-B25D965B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 S</dc:creator>
  <cp:lastModifiedBy>may</cp:lastModifiedBy>
  <cp:revision>3</cp:revision>
  <dcterms:created xsi:type="dcterms:W3CDTF">2019-12-26T03:22:00Z</dcterms:created>
  <dcterms:modified xsi:type="dcterms:W3CDTF">2019-12-26T03:25:00Z</dcterms:modified>
</cp:coreProperties>
</file>