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FA6" w:rsidRDefault="00854FA6" w:rsidP="00854FA6">
      <w:pPr>
        <w:rPr>
          <w:b/>
          <w:bCs/>
        </w:rPr>
      </w:pPr>
    </w:p>
    <w:tbl>
      <w:tblPr>
        <w:tblStyle w:val="PlainTable2"/>
        <w:tblW w:w="9895" w:type="dxa"/>
        <w:tblInd w:w="-90" w:type="dxa"/>
        <w:tblLayout w:type="fixed"/>
        <w:tblLook w:val="0400"/>
      </w:tblPr>
      <w:tblGrid>
        <w:gridCol w:w="1435"/>
        <w:gridCol w:w="2700"/>
        <w:gridCol w:w="1890"/>
        <w:gridCol w:w="990"/>
        <w:gridCol w:w="1800"/>
        <w:gridCol w:w="1080"/>
      </w:tblGrid>
      <w:tr w:rsidR="00854FA6" w:rsidRPr="00632AAA" w:rsidTr="00043B08">
        <w:trPr>
          <w:cnfStyle w:val="000000100000"/>
          <w:trHeight w:val="276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  <w:r w:rsidRPr="00632AAA">
              <w:rPr>
                <w:b/>
                <w:bCs/>
              </w:rPr>
              <w:t>Variable</w:t>
            </w: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Univariate c</w:t>
            </w:r>
            <w:r w:rsidRPr="00632AAA">
              <w:rPr>
                <w:b/>
                <w:bCs/>
              </w:rPr>
              <w:t>ause Specific Survival</w:t>
            </w:r>
            <w:r>
              <w:rPr>
                <w:b/>
                <w:bCs/>
              </w:rPr>
              <w:t xml:space="preserve"> HR</w:t>
            </w:r>
            <w:r w:rsidRPr="00632AAA">
              <w:rPr>
                <w:b/>
                <w:bCs/>
              </w:rPr>
              <w:t xml:space="preserve"> (95% CI)</w:t>
            </w:r>
          </w:p>
        </w:tc>
        <w:tc>
          <w:tcPr>
            <w:tcW w:w="990" w:type="dxa"/>
          </w:tcPr>
          <w:p w:rsidR="00854FA6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  <w:r w:rsidRPr="00632AAA">
              <w:rPr>
                <w:b/>
                <w:bCs/>
              </w:rPr>
              <w:t>p-value</w:t>
            </w:r>
          </w:p>
        </w:tc>
        <w:tc>
          <w:tcPr>
            <w:tcW w:w="1800" w:type="dxa"/>
          </w:tcPr>
          <w:p w:rsidR="00854FA6" w:rsidRDefault="00854FA6" w:rsidP="00043B08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Univariate o</w:t>
            </w:r>
            <w:r w:rsidRPr="00632AAA">
              <w:rPr>
                <w:b/>
                <w:bCs/>
              </w:rPr>
              <w:t>verall Survival</w:t>
            </w:r>
          </w:p>
          <w:p w:rsidR="00854FA6" w:rsidRDefault="00854FA6" w:rsidP="00043B08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HR </w:t>
            </w:r>
            <w:r w:rsidRPr="00632AAA">
              <w:rPr>
                <w:b/>
                <w:bCs/>
              </w:rPr>
              <w:t>(95% CI)</w:t>
            </w:r>
          </w:p>
        </w:tc>
        <w:tc>
          <w:tcPr>
            <w:tcW w:w="1080" w:type="dxa"/>
          </w:tcPr>
          <w:p w:rsidR="00854FA6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  <w:r w:rsidRPr="00632AAA">
              <w:rPr>
                <w:b/>
                <w:bCs/>
              </w:rPr>
              <w:t>p-value</w:t>
            </w:r>
          </w:p>
        </w:tc>
      </w:tr>
      <w:tr w:rsidR="00854FA6" w:rsidRPr="00632AAA" w:rsidTr="00043B08">
        <w:trPr>
          <w:trHeight w:val="276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1890" w:type="dxa"/>
          </w:tcPr>
          <w:p w:rsidR="00854FA6" w:rsidRDefault="00854FA6" w:rsidP="00043B08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1800" w:type="dxa"/>
          </w:tcPr>
          <w:p w:rsidR="00854FA6" w:rsidRDefault="00854FA6" w:rsidP="00043B08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</w:tc>
      </w:tr>
      <w:tr w:rsidR="00854FA6" w:rsidRPr="00632AAA" w:rsidTr="00043B08">
        <w:trPr>
          <w:cnfStyle w:val="000000100000"/>
          <w:trHeight w:val="258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  <w:r w:rsidRPr="00632AAA">
              <w:rPr>
                <w:b/>
                <w:bCs/>
              </w:rPr>
              <w:t>Age</w:t>
            </w:r>
            <w:r>
              <w:rPr>
                <w:rFonts w:cstheme="minorHAnsi"/>
              </w:rPr>
              <w:t>**</w:t>
            </w: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9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8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8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854FA6" w:rsidRPr="00632AAA" w:rsidTr="00043B08">
        <w:trPr>
          <w:trHeight w:val="258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&lt;60 years</w:t>
            </w: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Reference</w:t>
            </w:r>
          </w:p>
        </w:tc>
        <w:tc>
          <w:tcPr>
            <w:tcW w:w="9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8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Reference</w:t>
            </w:r>
          </w:p>
        </w:tc>
        <w:tc>
          <w:tcPr>
            <w:tcW w:w="108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854FA6" w:rsidRPr="00632AAA" w:rsidTr="00043B08">
        <w:trPr>
          <w:cnfStyle w:val="000000100000"/>
          <w:trHeight w:val="258"/>
        </w:trPr>
        <w:tc>
          <w:tcPr>
            <w:tcW w:w="1435" w:type="dxa"/>
          </w:tcPr>
          <w:p w:rsidR="00854FA6" w:rsidRPr="00D54122" w:rsidRDefault="00854FA6" w:rsidP="00043B0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00" w:type="dxa"/>
          </w:tcPr>
          <w:p w:rsidR="00854FA6" w:rsidRPr="00D54122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rPr>
                <w:rFonts w:cstheme="minorHAnsi"/>
              </w:rPr>
              <w:t>≥</w:t>
            </w:r>
            <w:r w:rsidRPr="00D54122">
              <w:t>60 years</w:t>
            </w: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2.07 (1.89 – 2.27)</w:t>
            </w:r>
          </w:p>
        </w:tc>
        <w:tc>
          <w:tcPr>
            <w:tcW w:w="9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&lt;0.001</w:t>
            </w:r>
          </w:p>
        </w:tc>
        <w:tc>
          <w:tcPr>
            <w:tcW w:w="18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2.81 (2.61 – 3.03)</w:t>
            </w:r>
          </w:p>
        </w:tc>
        <w:tc>
          <w:tcPr>
            <w:tcW w:w="108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&lt;0.001</w:t>
            </w:r>
          </w:p>
        </w:tc>
      </w:tr>
      <w:tr w:rsidR="00854FA6" w:rsidRPr="00632AAA" w:rsidTr="00043B08">
        <w:trPr>
          <w:trHeight w:val="258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  <w:r w:rsidRPr="00632AAA">
              <w:rPr>
                <w:b/>
                <w:bCs/>
              </w:rPr>
              <w:t>Gender</w:t>
            </w:r>
            <w:r>
              <w:rPr>
                <w:rFonts w:cstheme="minorHAnsi"/>
              </w:rPr>
              <w:t>**</w:t>
            </w: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9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8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8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854FA6" w:rsidRPr="00632AAA" w:rsidTr="00043B08">
        <w:trPr>
          <w:cnfStyle w:val="000000100000"/>
          <w:trHeight w:val="99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 w:rsidRPr="00632AAA">
              <w:t>Female</w:t>
            </w: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Reference</w:t>
            </w:r>
          </w:p>
        </w:tc>
        <w:tc>
          <w:tcPr>
            <w:tcW w:w="9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8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Reference</w:t>
            </w:r>
          </w:p>
        </w:tc>
        <w:tc>
          <w:tcPr>
            <w:tcW w:w="108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854FA6" w:rsidRPr="00632AAA" w:rsidTr="00043B08">
        <w:trPr>
          <w:trHeight w:val="258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 w:rsidRPr="00632AAA">
              <w:t>Male</w:t>
            </w: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1.21 (1.11 – 1.31)</w:t>
            </w:r>
          </w:p>
        </w:tc>
        <w:tc>
          <w:tcPr>
            <w:tcW w:w="9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&lt;0.001</w:t>
            </w:r>
          </w:p>
        </w:tc>
        <w:tc>
          <w:tcPr>
            <w:tcW w:w="18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1.14 (1.07 – 1.21)</w:t>
            </w:r>
          </w:p>
        </w:tc>
        <w:tc>
          <w:tcPr>
            <w:tcW w:w="108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&lt;0.001</w:t>
            </w:r>
          </w:p>
        </w:tc>
      </w:tr>
      <w:tr w:rsidR="00854FA6" w:rsidRPr="00632AAA" w:rsidTr="00043B08">
        <w:trPr>
          <w:cnfStyle w:val="000000100000"/>
          <w:trHeight w:val="99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  <w:r w:rsidRPr="00632AAA">
              <w:rPr>
                <w:b/>
                <w:bCs/>
              </w:rPr>
              <w:t>Ethnicity</w:t>
            </w:r>
            <w:r w:rsidRPr="00EE7166">
              <w:rPr>
                <w:rFonts w:cstheme="minorHAnsi"/>
                <w:b/>
                <w:bCs/>
                <w:vertAlign w:val="superscript"/>
              </w:rPr>
              <w:t>¥</w:t>
            </w: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9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8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8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854FA6" w:rsidRPr="00632AAA" w:rsidTr="00043B08">
        <w:trPr>
          <w:trHeight w:val="99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 w:rsidRPr="00632AAA">
              <w:t>Non-Hispanic</w:t>
            </w:r>
            <w:r>
              <w:t xml:space="preserve"> </w:t>
            </w:r>
            <w:r w:rsidRPr="00632AAA">
              <w:t>white</w:t>
            </w: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Reference</w:t>
            </w:r>
          </w:p>
        </w:tc>
        <w:tc>
          <w:tcPr>
            <w:tcW w:w="9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8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Reference</w:t>
            </w:r>
          </w:p>
        </w:tc>
        <w:tc>
          <w:tcPr>
            <w:tcW w:w="108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854FA6" w:rsidRPr="00632AAA" w:rsidTr="00043B08">
        <w:trPr>
          <w:cnfStyle w:val="000000100000"/>
          <w:trHeight w:val="258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 w:rsidRPr="00632AAA">
              <w:t>Non-Hispanic black</w:t>
            </w: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1.21 (1.04 – 1.41)</w:t>
            </w:r>
          </w:p>
        </w:tc>
        <w:tc>
          <w:tcPr>
            <w:tcW w:w="9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0.01</w:t>
            </w:r>
          </w:p>
        </w:tc>
        <w:tc>
          <w:tcPr>
            <w:tcW w:w="18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1.18 (1.04 – 1.32)</w:t>
            </w:r>
          </w:p>
        </w:tc>
        <w:tc>
          <w:tcPr>
            <w:tcW w:w="108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0.007</w:t>
            </w:r>
          </w:p>
        </w:tc>
      </w:tr>
      <w:tr w:rsidR="00854FA6" w:rsidRPr="00632AAA" w:rsidTr="00043B08">
        <w:trPr>
          <w:trHeight w:val="258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 w:rsidRPr="00632AAA">
              <w:t>Hispanic</w:t>
            </w: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1.04 (0.92 – 1.18)</w:t>
            </w:r>
          </w:p>
        </w:tc>
        <w:tc>
          <w:tcPr>
            <w:tcW w:w="9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0.52</w:t>
            </w:r>
          </w:p>
        </w:tc>
        <w:tc>
          <w:tcPr>
            <w:tcW w:w="18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0.90 (0.81 – 0.99)</w:t>
            </w:r>
          </w:p>
        </w:tc>
        <w:tc>
          <w:tcPr>
            <w:tcW w:w="108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0.039</w:t>
            </w:r>
          </w:p>
        </w:tc>
      </w:tr>
      <w:tr w:rsidR="00854FA6" w:rsidRPr="00632AAA" w:rsidTr="00043B08">
        <w:trPr>
          <w:cnfStyle w:val="000000100000"/>
          <w:trHeight w:val="258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 w:rsidRPr="00632AAA">
              <w:t>Others</w:t>
            </w: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0.98 (0.85 – 1.12)</w:t>
            </w:r>
          </w:p>
        </w:tc>
        <w:tc>
          <w:tcPr>
            <w:tcW w:w="9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0.74</w:t>
            </w:r>
          </w:p>
        </w:tc>
        <w:tc>
          <w:tcPr>
            <w:tcW w:w="18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0.90 (0.81 – 1.00)</w:t>
            </w:r>
          </w:p>
        </w:tc>
        <w:tc>
          <w:tcPr>
            <w:tcW w:w="108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0.048</w:t>
            </w:r>
          </w:p>
        </w:tc>
      </w:tr>
      <w:tr w:rsidR="00854FA6" w:rsidRPr="00632AAA" w:rsidTr="00043B08">
        <w:trPr>
          <w:trHeight w:val="258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  <w:r w:rsidRPr="00632AAA">
              <w:rPr>
                <w:b/>
                <w:bCs/>
              </w:rPr>
              <w:t>Staging</w:t>
            </w:r>
            <w:r>
              <w:rPr>
                <w:rFonts w:cstheme="minorHAnsi"/>
              </w:rPr>
              <w:t>**</w:t>
            </w: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9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8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8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854FA6" w:rsidRPr="00632AAA" w:rsidTr="00043B08">
        <w:trPr>
          <w:cnfStyle w:val="000000100000"/>
          <w:trHeight w:val="258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 w:rsidRPr="00632AAA">
              <w:t>Stage 1</w:t>
            </w: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Reference</w:t>
            </w:r>
          </w:p>
        </w:tc>
        <w:tc>
          <w:tcPr>
            <w:tcW w:w="9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8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Reference</w:t>
            </w:r>
          </w:p>
        </w:tc>
        <w:tc>
          <w:tcPr>
            <w:tcW w:w="108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854FA6" w:rsidRPr="00632AAA" w:rsidTr="00043B08">
        <w:trPr>
          <w:trHeight w:val="258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 w:rsidRPr="00632AAA">
              <w:t>Stage 2</w:t>
            </w: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1.64 (1.48 – 1.80)</w:t>
            </w:r>
          </w:p>
        </w:tc>
        <w:tc>
          <w:tcPr>
            <w:tcW w:w="9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&lt;0.001</w:t>
            </w:r>
          </w:p>
        </w:tc>
        <w:tc>
          <w:tcPr>
            <w:tcW w:w="18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1.25 (1.16 – 1.34)</w:t>
            </w:r>
          </w:p>
        </w:tc>
        <w:tc>
          <w:tcPr>
            <w:tcW w:w="108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&lt;0.001</w:t>
            </w:r>
          </w:p>
        </w:tc>
      </w:tr>
      <w:tr w:rsidR="00854FA6" w:rsidRPr="00632AAA" w:rsidTr="00043B08">
        <w:trPr>
          <w:cnfStyle w:val="000000100000"/>
          <w:trHeight w:val="258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 w:rsidRPr="00632AAA">
              <w:t>Stage 3</w:t>
            </w: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1.92 (1.63 – 2.26)</w:t>
            </w:r>
          </w:p>
        </w:tc>
        <w:tc>
          <w:tcPr>
            <w:tcW w:w="9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&lt;0.001</w:t>
            </w:r>
          </w:p>
        </w:tc>
        <w:tc>
          <w:tcPr>
            <w:tcW w:w="18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1.38 (1.21 – 1.58)</w:t>
            </w:r>
          </w:p>
        </w:tc>
        <w:tc>
          <w:tcPr>
            <w:tcW w:w="108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&lt;0.001</w:t>
            </w:r>
          </w:p>
        </w:tc>
      </w:tr>
      <w:tr w:rsidR="00854FA6" w:rsidRPr="00632AAA" w:rsidTr="00043B08">
        <w:trPr>
          <w:trHeight w:val="258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 w:rsidRPr="00632AAA">
              <w:t>Stage 4</w:t>
            </w: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2.65 (2.40 – 2.91)</w:t>
            </w:r>
          </w:p>
        </w:tc>
        <w:tc>
          <w:tcPr>
            <w:tcW w:w="9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&lt;0.001</w:t>
            </w:r>
          </w:p>
        </w:tc>
        <w:tc>
          <w:tcPr>
            <w:tcW w:w="18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1.83 (1.70 – 1.98)</w:t>
            </w:r>
          </w:p>
        </w:tc>
        <w:tc>
          <w:tcPr>
            <w:tcW w:w="108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&lt;0.001</w:t>
            </w:r>
          </w:p>
        </w:tc>
      </w:tr>
      <w:tr w:rsidR="00854FA6" w:rsidRPr="00632AAA" w:rsidTr="00043B08">
        <w:trPr>
          <w:cnfStyle w:val="000000100000"/>
          <w:trHeight w:val="258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Site</w:t>
            </w:r>
            <w:r w:rsidRPr="00EE7166">
              <w:rPr>
                <w:rFonts w:cstheme="minorHAnsi"/>
                <w:b/>
                <w:bCs/>
                <w:vertAlign w:val="superscript"/>
              </w:rPr>
              <w:t>¥</w:t>
            </w: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9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8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8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854FA6" w:rsidRPr="00632AAA" w:rsidTr="00043B08">
        <w:trPr>
          <w:trHeight w:val="258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Small Intestine</w:t>
            </w: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Reference</w:t>
            </w:r>
          </w:p>
        </w:tc>
        <w:tc>
          <w:tcPr>
            <w:tcW w:w="990" w:type="dxa"/>
          </w:tcPr>
          <w:p w:rsidR="00854FA6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800" w:type="dxa"/>
          </w:tcPr>
          <w:p w:rsidR="00854FA6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Reference</w:t>
            </w:r>
          </w:p>
        </w:tc>
        <w:tc>
          <w:tcPr>
            <w:tcW w:w="1080" w:type="dxa"/>
          </w:tcPr>
          <w:p w:rsidR="00854FA6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854FA6" w:rsidRPr="00632AAA" w:rsidTr="00043B08">
        <w:trPr>
          <w:cnfStyle w:val="000000100000"/>
          <w:trHeight w:val="258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Large Intestine</w:t>
            </w: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0.95 (0.88 – 1.03)</w:t>
            </w:r>
          </w:p>
        </w:tc>
        <w:tc>
          <w:tcPr>
            <w:tcW w:w="990" w:type="dxa"/>
          </w:tcPr>
          <w:p w:rsidR="00854FA6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0.23</w:t>
            </w:r>
          </w:p>
        </w:tc>
        <w:tc>
          <w:tcPr>
            <w:tcW w:w="1800" w:type="dxa"/>
          </w:tcPr>
          <w:p w:rsidR="00854FA6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1.04 (0.98 – 1.11)</w:t>
            </w:r>
          </w:p>
        </w:tc>
        <w:tc>
          <w:tcPr>
            <w:tcW w:w="1080" w:type="dxa"/>
          </w:tcPr>
          <w:p w:rsidR="00854FA6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0.1</w:t>
            </w:r>
          </w:p>
        </w:tc>
      </w:tr>
      <w:tr w:rsidR="00854FA6" w:rsidRPr="00632AAA" w:rsidTr="00043B08">
        <w:trPr>
          <w:trHeight w:val="242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  <w:r w:rsidRPr="00632AAA">
              <w:rPr>
                <w:b/>
                <w:bCs/>
              </w:rPr>
              <w:t>Histology</w:t>
            </w:r>
            <w:r>
              <w:rPr>
                <w:rFonts w:cstheme="minorHAnsi"/>
              </w:rPr>
              <w:t>**</w:t>
            </w: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9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8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8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854FA6" w:rsidRPr="00632AAA" w:rsidTr="00043B08">
        <w:trPr>
          <w:cnfStyle w:val="000000100000"/>
          <w:trHeight w:val="203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 w:rsidRPr="00632AAA">
              <w:t>DLBCL</w:t>
            </w: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Reference</w:t>
            </w:r>
          </w:p>
        </w:tc>
        <w:tc>
          <w:tcPr>
            <w:tcW w:w="9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8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Reference</w:t>
            </w:r>
          </w:p>
        </w:tc>
        <w:tc>
          <w:tcPr>
            <w:tcW w:w="108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854FA6" w:rsidRPr="00632AAA" w:rsidTr="00043B08">
        <w:trPr>
          <w:trHeight w:val="258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 w:rsidRPr="00632AAA">
              <w:t>Follicular Lymphoma</w:t>
            </w: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0.22 (0.19 – 0.26)</w:t>
            </w:r>
          </w:p>
        </w:tc>
        <w:tc>
          <w:tcPr>
            <w:tcW w:w="9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&lt;0.001</w:t>
            </w:r>
          </w:p>
        </w:tc>
        <w:tc>
          <w:tcPr>
            <w:tcW w:w="1800" w:type="dxa"/>
          </w:tcPr>
          <w:p w:rsidR="00854FA6" w:rsidRPr="003A7C54" w:rsidRDefault="00854FA6" w:rsidP="00043B0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3A7C54">
              <w:rPr>
                <w:rFonts w:asciiTheme="minorHAnsi" w:eastAsia="Times New Roman" w:hAnsiTheme="minorHAnsi" w:cstheme="minorHAnsi"/>
                <w:color w:val="000000"/>
              </w:rPr>
              <w:t>0.35 (0.31 – 0.38)</w:t>
            </w:r>
          </w:p>
        </w:tc>
        <w:tc>
          <w:tcPr>
            <w:tcW w:w="108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&lt;0.001</w:t>
            </w:r>
          </w:p>
        </w:tc>
      </w:tr>
      <w:tr w:rsidR="00854FA6" w:rsidRPr="00632AAA" w:rsidTr="00043B08">
        <w:trPr>
          <w:cnfStyle w:val="000000100000"/>
          <w:trHeight w:val="258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 w:rsidRPr="00632AAA">
              <w:t>MALTOMA</w:t>
            </w: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0.25 (0.22 – 0.30)</w:t>
            </w:r>
          </w:p>
        </w:tc>
        <w:tc>
          <w:tcPr>
            <w:tcW w:w="9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&lt;0.001</w:t>
            </w:r>
          </w:p>
        </w:tc>
        <w:tc>
          <w:tcPr>
            <w:tcW w:w="1800" w:type="dxa"/>
          </w:tcPr>
          <w:p w:rsidR="00854FA6" w:rsidRPr="003A7C54" w:rsidRDefault="00854FA6" w:rsidP="00043B08">
            <w:pPr>
              <w:pStyle w:val="HTMLPreformatted"/>
              <w:shd w:val="clear" w:color="auto" w:fill="FFFFFF"/>
              <w:wordWrap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C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0.47 (0.43 – 0.53)</w:t>
            </w:r>
          </w:p>
        </w:tc>
        <w:tc>
          <w:tcPr>
            <w:tcW w:w="108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&lt;0.001</w:t>
            </w:r>
          </w:p>
        </w:tc>
      </w:tr>
      <w:tr w:rsidR="00854FA6" w:rsidRPr="00632AAA" w:rsidTr="00043B08">
        <w:trPr>
          <w:trHeight w:val="172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 w:rsidRPr="00632AAA">
              <w:t>Mantle Cell lymphoma</w:t>
            </w: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0.88 (0.75 – 1.03)</w:t>
            </w:r>
          </w:p>
        </w:tc>
        <w:tc>
          <w:tcPr>
            <w:tcW w:w="9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0.11</w:t>
            </w:r>
          </w:p>
        </w:tc>
        <w:tc>
          <w:tcPr>
            <w:tcW w:w="18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0.83 (0.73 – 0.94)</w:t>
            </w:r>
          </w:p>
        </w:tc>
        <w:tc>
          <w:tcPr>
            <w:tcW w:w="108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0.004</w:t>
            </w:r>
          </w:p>
        </w:tc>
      </w:tr>
      <w:tr w:rsidR="00854FA6" w:rsidRPr="00632AAA" w:rsidTr="00043B08">
        <w:trPr>
          <w:cnfStyle w:val="000000100000"/>
          <w:trHeight w:val="172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 w:rsidRPr="00632AAA">
              <w:t xml:space="preserve">Other B-cell </w:t>
            </w:r>
            <w:r>
              <w:t>NHL</w:t>
            </w: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0.87 (0.70 – 1.10)</w:t>
            </w:r>
          </w:p>
        </w:tc>
        <w:tc>
          <w:tcPr>
            <w:tcW w:w="9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0.25</w:t>
            </w:r>
          </w:p>
        </w:tc>
        <w:tc>
          <w:tcPr>
            <w:tcW w:w="18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0.99 (0.83 – 1.17)</w:t>
            </w:r>
          </w:p>
        </w:tc>
        <w:tc>
          <w:tcPr>
            <w:tcW w:w="108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0.870</w:t>
            </w:r>
          </w:p>
        </w:tc>
      </w:tr>
      <w:tr w:rsidR="00854FA6" w:rsidRPr="00632AAA" w:rsidTr="00043B08">
        <w:trPr>
          <w:trHeight w:val="182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 w:rsidRPr="00632AAA">
              <w:t>NHL, NOS</w:t>
            </w: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0.90 (0.77 – 1.04)</w:t>
            </w:r>
          </w:p>
        </w:tc>
        <w:tc>
          <w:tcPr>
            <w:tcW w:w="9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0.15</w:t>
            </w:r>
          </w:p>
        </w:tc>
        <w:tc>
          <w:tcPr>
            <w:tcW w:w="18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0.98 (0.88 – 1.10)</w:t>
            </w:r>
          </w:p>
        </w:tc>
        <w:tc>
          <w:tcPr>
            <w:tcW w:w="108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0.765</w:t>
            </w:r>
          </w:p>
        </w:tc>
      </w:tr>
      <w:tr w:rsidR="00854FA6" w:rsidRPr="00632AAA" w:rsidTr="00043B08">
        <w:trPr>
          <w:cnfStyle w:val="000000100000"/>
          <w:trHeight w:val="315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 w:rsidRPr="00632AAA">
              <w:t>Burkitt Lymphoma</w:t>
            </w: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1.00 (0.83 – 1.19)</w:t>
            </w:r>
          </w:p>
        </w:tc>
        <w:tc>
          <w:tcPr>
            <w:tcW w:w="9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0.96</w:t>
            </w:r>
          </w:p>
        </w:tc>
        <w:tc>
          <w:tcPr>
            <w:tcW w:w="18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0.75 (0.65 – 0.89)</w:t>
            </w:r>
          </w:p>
        </w:tc>
        <w:tc>
          <w:tcPr>
            <w:tcW w:w="108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&lt;0.001</w:t>
            </w:r>
          </w:p>
        </w:tc>
      </w:tr>
      <w:tr w:rsidR="00854FA6" w:rsidRPr="00632AAA" w:rsidTr="00043B08">
        <w:trPr>
          <w:trHeight w:val="215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 w:rsidRPr="00632AAA">
              <w:t xml:space="preserve">T−Cell </w:t>
            </w:r>
            <w:r>
              <w:t>NHL</w:t>
            </w: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2.96 (2.61 – 3.37)</w:t>
            </w:r>
          </w:p>
        </w:tc>
        <w:tc>
          <w:tcPr>
            <w:tcW w:w="9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&lt;0.001</w:t>
            </w:r>
          </w:p>
        </w:tc>
        <w:tc>
          <w:tcPr>
            <w:tcW w:w="18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2.42 (2.15 – 2.72)</w:t>
            </w:r>
          </w:p>
        </w:tc>
        <w:tc>
          <w:tcPr>
            <w:tcW w:w="108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&lt;0.001</w:t>
            </w:r>
          </w:p>
        </w:tc>
      </w:tr>
      <w:tr w:rsidR="00854FA6" w:rsidRPr="00632AAA" w:rsidTr="00043B08">
        <w:trPr>
          <w:cnfStyle w:val="000000100000"/>
          <w:trHeight w:val="99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  <w:r w:rsidRPr="00632AAA">
              <w:rPr>
                <w:b/>
                <w:bCs/>
              </w:rPr>
              <w:t>Treatment</w:t>
            </w:r>
            <w:r>
              <w:rPr>
                <w:rFonts w:cstheme="minorHAnsi"/>
              </w:rPr>
              <w:t>**</w:t>
            </w: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9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8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8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854FA6" w:rsidRPr="00632AAA" w:rsidTr="00043B08">
        <w:trPr>
          <w:trHeight w:val="258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 w:rsidRPr="00632AAA">
              <w:t>None</w:t>
            </w: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Reference</w:t>
            </w:r>
          </w:p>
        </w:tc>
        <w:tc>
          <w:tcPr>
            <w:tcW w:w="9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8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Reference</w:t>
            </w:r>
          </w:p>
        </w:tc>
        <w:tc>
          <w:tcPr>
            <w:tcW w:w="108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854FA6" w:rsidRPr="00632AAA" w:rsidTr="00043B08">
        <w:trPr>
          <w:cnfStyle w:val="000000100000"/>
          <w:trHeight w:val="258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 w:rsidRPr="00D54122">
              <w:t>Surgery</w:t>
            </w: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1.21 (1.08 – 1.37)</w:t>
            </w:r>
          </w:p>
        </w:tc>
        <w:tc>
          <w:tcPr>
            <w:tcW w:w="9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0.001</w:t>
            </w:r>
          </w:p>
        </w:tc>
        <w:tc>
          <w:tcPr>
            <w:tcW w:w="18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1.31 (1.20 – 1.43)</w:t>
            </w:r>
          </w:p>
        </w:tc>
        <w:tc>
          <w:tcPr>
            <w:tcW w:w="108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854FA6" w:rsidRPr="00632AAA" w:rsidTr="00043B08">
        <w:trPr>
          <w:trHeight w:val="278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 w:rsidRPr="00632AAA">
              <w:t>Chemotherapy</w:t>
            </w: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1.13 (1.00 – 1.27)</w:t>
            </w:r>
          </w:p>
        </w:tc>
        <w:tc>
          <w:tcPr>
            <w:tcW w:w="9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0.54</w:t>
            </w:r>
          </w:p>
        </w:tc>
        <w:tc>
          <w:tcPr>
            <w:tcW w:w="18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1.00 (0.91 – 1.10)</w:t>
            </w:r>
          </w:p>
        </w:tc>
        <w:tc>
          <w:tcPr>
            <w:tcW w:w="108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1.00</w:t>
            </w:r>
          </w:p>
        </w:tc>
      </w:tr>
      <w:tr w:rsidR="00854FA6" w:rsidRPr="00632AAA" w:rsidTr="00043B08">
        <w:trPr>
          <w:cnfStyle w:val="000000100000"/>
          <w:trHeight w:val="258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 w:rsidRPr="00632AAA">
              <w:t>Chemotherapy and</w:t>
            </w:r>
            <w:r>
              <w:t xml:space="preserve"> </w:t>
            </w:r>
            <w:r w:rsidRPr="00632AAA">
              <w:t>surgery</w:t>
            </w: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0.98 (0.87 – 1.10)</w:t>
            </w:r>
          </w:p>
        </w:tc>
        <w:tc>
          <w:tcPr>
            <w:tcW w:w="9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0.70</w:t>
            </w:r>
          </w:p>
        </w:tc>
        <w:tc>
          <w:tcPr>
            <w:tcW w:w="18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0.87 (0.79 - .95)</w:t>
            </w:r>
          </w:p>
        </w:tc>
        <w:tc>
          <w:tcPr>
            <w:tcW w:w="108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0.002</w:t>
            </w:r>
          </w:p>
        </w:tc>
      </w:tr>
      <w:tr w:rsidR="00854FA6" w:rsidRPr="00632AAA" w:rsidTr="00043B08">
        <w:trPr>
          <w:trHeight w:val="258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Year of Diagnosis</w:t>
            </w:r>
            <w:r>
              <w:rPr>
                <w:rFonts w:cstheme="minorHAnsi"/>
              </w:rPr>
              <w:t>**</w:t>
            </w: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9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8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8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854FA6" w:rsidRPr="00632AAA" w:rsidTr="00043B08">
        <w:trPr>
          <w:cnfStyle w:val="000000100000"/>
          <w:trHeight w:val="258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2000 – 2005</w:t>
            </w: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Reference</w:t>
            </w:r>
          </w:p>
        </w:tc>
        <w:tc>
          <w:tcPr>
            <w:tcW w:w="990" w:type="dxa"/>
          </w:tcPr>
          <w:p w:rsidR="00854FA6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800" w:type="dxa"/>
          </w:tcPr>
          <w:p w:rsidR="00854FA6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Reference</w:t>
            </w:r>
          </w:p>
        </w:tc>
        <w:tc>
          <w:tcPr>
            <w:tcW w:w="1080" w:type="dxa"/>
          </w:tcPr>
          <w:p w:rsidR="00854FA6" w:rsidRDefault="00854FA6" w:rsidP="00043B08">
            <w:pPr>
              <w:autoSpaceDE w:val="0"/>
              <w:autoSpaceDN w:val="0"/>
              <w:adjustRightInd w:val="0"/>
              <w:snapToGrid w:val="0"/>
            </w:pPr>
          </w:p>
        </w:tc>
      </w:tr>
      <w:tr w:rsidR="00854FA6" w:rsidRPr="00632AAA" w:rsidTr="00043B08">
        <w:trPr>
          <w:trHeight w:val="258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2006 - 2010</w:t>
            </w: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0.81 (0.74 – 0.89)</w:t>
            </w:r>
          </w:p>
        </w:tc>
        <w:tc>
          <w:tcPr>
            <w:tcW w:w="990" w:type="dxa"/>
          </w:tcPr>
          <w:p w:rsidR="00854FA6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&lt;0.001</w:t>
            </w:r>
          </w:p>
        </w:tc>
        <w:tc>
          <w:tcPr>
            <w:tcW w:w="1800" w:type="dxa"/>
          </w:tcPr>
          <w:p w:rsidR="00854FA6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0.84 (0.78 – 0.90)</w:t>
            </w:r>
          </w:p>
        </w:tc>
        <w:tc>
          <w:tcPr>
            <w:tcW w:w="1080" w:type="dxa"/>
          </w:tcPr>
          <w:p w:rsidR="00854FA6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&lt;0.001</w:t>
            </w:r>
          </w:p>
        </w:tc>
      </w:tr>
      <w:tr w:rsidR="00854FA6" w:rsidRPr="00632AAA" w:rsidTr="00043B08">
        <w:trPr>
          <w:cnfStyle w:val="000000100000"/>
          <w:trHeight w:val="258"/>
        </w:trPr>
        <w:tc>
          <w:tcPr>
            <w:tcW w:w="1435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270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2011 - 2015</w:t>
            </w:r>
          </w:p>
        </w:tc>
        <w:tc>
          <w:tcPr>
            <w:tcW w:w="1890" w:type="dxa"/>
          </w:tcPr>
          <w:p w:rsidR="00854FA6" w:rsidRPr="00632AAA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0.69 (0.63 – 0.77)</w:t>
            </w:r>
          </w:p>
        </w:tc>
        <w:tc>
          <w:tcPr>
            <w:tcW w:w="990" w:type="dxa"/>
          </w:tcPr>
          <w:p w:rsidR="00854FA6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&lt;0.001</w:t>
            </w:r>
          </w:p>
        </w:tc>
        <w:tc>
          <w:tcPr>
            <w:tcW w:w="1800" w:type="dxa"/>
          </w:tcPr>
          <w:p w:rsidR="00854FA6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0.76 (0.70 – 0.82)</w:t>
            </w:r>
          </w:p>
        </w:tc>
        <w:tc>
          <w:tcPr>
            <w:tcW w:w="1080" w:type="dxa"/>
          </w:tcPr>
          <w:p w:rsidR="00854FA6" w:rsidRDefault="00854FA6" w:rsidP="00043B08">
            <w:pPr>
              <w:autoSpaceDE w:val="0"/>
              <w:autoSpaceDN w:val="0"/>
              <w:adjustRightInd w:val="0"/>
              <w:snapToGrid w:val="0"/>
            </w:pPr>
            <w:r>
              <w:t>&lt;0.001</w:t>
            </w:r>
          </w:p>
        </w:tc>
      </w:tr>
    </w:tbl>
    <w:p w:rsidR="00854FA6" w:rsidRDefault="00854FA6" w:rsidP="00854FA6">
      <w:pPr>
        <w:spacing w:before="120"/>
        <w:jc w:val="both"/>
        <w:rPr>
          <w:rFonts w:cstheme="minorHAnsi"/>
        </w:rPr>
      </w:pPr>
      <w:bookmarkStart w:id="0" w:name="_Hlk111548350"/>
      <w:r w:rsidRPr="00B72003">
        <w:rPr>
          <w:rFonts w:cstheme="minorHAnsi"/>
          <w:b/>
          <w:bCs/>
          <w:highlight w:val="yellow"/>
        </w:rPr>
        <w:t>S</w:t>
      </w:r>
      <w:r>
        <w:rPr>
          <w:rFonts w:cstheme="minorHAnsi"/>
          <w:b/>
          <w:bCs/>
          <w:highlight w:val="yellow"/>
        </w:rPr>
        <w:t>uppl 5.</w:t>
      </w:r>
      <w:r w:rsidRPr="00B72003">
        <w:rPr>
          <w:rFonts w:cstheme="minorHAnsi"/>
          <w:highlight w:val="yellow"/>
        </w:rPr>
        <w:t xml:space="preserve"> Univariate analysis of the survival factors for cause specific and overall survival for all PINHL patients.</w:t>
      </w:r>
      <w:r w:rsidRPr="00AA7832">
        <w:rPr>
          <w:rFonts w:cstheme="minorHAnsi"/>
        </w:rPr>
        <w:t xml:space="preserve"> </w:t>
      </w:r>
      <w:bookmarkEnd w:id="0"/>
      <w:r w:rsidRPr="00AA7832">
        <w:rPr>
          <w:rFonts w:cstheme="minorHAnsi"/>
        </w:rPr>
        <w:t xml:space="preserve">¥ Cause specific cox proportional hazard model was not significant for </w:t>
      </w:r>
      <w:r>
        <w:rPr>
          <w:rFonts w:cstheme="minorHAnsi"/>
        </w:rPr>
        <w:t>s</w:t>
      </w:r>
      <w:r w:rsidRPr="00AA7832">
        <w:rPr>
          <w:rFonts w:cstheme="minorHAnsi"/>
        </w:rPr>
        <w:t xml:space="preserve">ite </w:t>
      </w:r>
      <w:r>
        <w:rPr>
          <w:rFonts w:cstheme="minorHAnsi"/>
        </w:rPr>
        <w:t xml:space="preserve">(p-value – 0.2) </w:t>
      </w:r>
      <w:r w:rsidRPr="00AA7832">
        <w:rPr>
          <w:rFonts w:cstheme="minorHAnsi"/>
        </w:rPr>
        <w:t xml:space="preserve">and </w:t>
      </w:r>
      <w:r>
        <w:rPr>
          <w:rFonts w:cstheme="minorHAnsi"/>
        </w:rPr>
        <w:t>e</w:t>
      </w:r>
      <w:r w:rsidRPr="00AA7832">
        <w:rPr>
          <w:rFonts w:cstheme="minorHAnsi"/>
        </w:rPr>
        <w:t>thnicity</w:t>
      </w:r>
      <w:r>
        <w:rPr>
          <w:rFonts w:cstheme="minorHAnsi"/>
        </w:rPr>
        <w:t xml:space="preserve"> (p-value – 0.1)</w:t>
      </w:r>
      <w:r w:rsidRPr="00AA7832">
        <w:rPr>
          <w:rFonts w:cstheme="minorHAnsi"/>
        </w:rPr>
        <w:t xml:space="preserve">. </w:t>
      </w:r>
      <w:r>
        <w:rPr>
          <w:rFonts w:cstheme="minorHAnsi"/>
        </w:rPr>
        <w:t xml:space="preserve">Hence, </w:t>
      </w:r>
      <w:r w:rsidRPr="00AA7832">
        <w:rPr>
          <w:rFonts w:cstheme="minorHAnsi"/>
        </w:rPr>
        <w:t>Not included for multivariate analysis.</w:t>
      </w:r>
      <w:r>
        <w:rPr>
          <w:rFonts w:cstheme="minorHAnsi"/>
        </w:rPr>
        <w:t xml:space="preserve"> **Cox PH model p-value – &lt;0.001.</w:t>
      </w:r>
    </w:p>
    <w:p w:rsidR="0063450B" w:rsidRPr="00854FA6" w:rsidRDefault="0063450B" w:rsidP="00854FA6"/>
    <w:sectPr w:rsidR="0063450B" w:rsidRPr="00854FA6" w:rsidSect="00D479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FA6" w:rsidRDefault="00393FA6" w:rsidP="00BD005B">
      <w:pPr>
        <w:spacing w:after="0" w:line="240" w:lineRule="auto"/>
      </w:pPr>
      <w:r>
        <w:separator/>
      </w:r>
    </w:p>
  </w:endnote>
  <w:endnote w:type="continuationSeparator" w:id="1">
    <w:p w:rsidR="00393FA6" w:rsidRDefault="00393FA6" w:rsidP="00BD0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FA6" w:rsidRDefault="00393FA6" w:rsidP="00BD005B">
      <w:pPr>
        <w:spacing w:after="0" w:line="240" w:lineRule="auto"/>
      </w:pPr>
      <w:r>
        <w:separator/>
      </w:r>
    </w:p>
  </w:footnote>
  <w:footnote w:type="continuationSeparator" w:id="1">
    <w:p w:rsidR="00393FA6" w:rsidRDefault="00393FA6" w:rsidP="00BD00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005B"/>
    <w:rsid w:val="00046CAF"/>
    <w:rsid w:val="00065B6B"/>
    <w:rsid w:val="000733F3"/>
    <w:rsid w:val="00077550"/>
    <w:rsid w:val="000A4381"/>
    <w:rsid w:val="000E53D0"/>
    <w:rsid w:val="001351A7"/>
    <w:rsid w:val="0014370F"/>
    <w:rsid w:val="0017161A"/>
    <w:rsid w:val="001C26AF"/>
    <w:rsid w:val="00211F4E"/>
    <w:rsid w:val="00215D91"/>
    <w:rsid w:val="00263938"/>
    <w:rsid w:val="002E6802"/>
    <w:rsid w:val="00302D2D"/>
    <w:rsid w:val="00393FA6"/>
    <w:rsid w:val="003A7C54"/>
    <w:rsid w:val="003B3D38"/>
    <w:rsid w:val="003B7F9A"/>
    <w:rsid w:val="003C19EB"/>
    <w:rsid w:val="003D79C8"/>
    <w:rsid w:val="00452353"/>
    <w:rsid w:val="00456FF7"/>
    <w:rsid w:val="00466D21"/>
    <w:rsid w:val="004773C9"/>
    <w:rsid w:val="00491065"/>
    <w:rsid w:val="0050109E"/>
    <w:rsid w:val="005D38C2"/>
    <w:rsid w:val="0063450B"/>
    <w:rsid w:val="00720B28"/>
    <w:rsid w:val="00764D0D"/>
    <w:rsid w:val="007D3EFE"/>
    <w:rsid w:val="00853D2A"/>
    <w:rsid w:val="00854FA6"/>
    <w:rsid w:val="00924289"/>
    <w:rsid w:val="009A466F"/>
    <w:rsid w:val="00A66AD7"/>
    <w:rsid w:val="00A85467"/>
    <w:rsid w:val="00AA7832"/>
    <w:rsid w:val="00AC2B85"/>
    <w:rsid w:val="00B3616E"/>
    <w:rsid w:val="00B4317E"/>
    <w:rsid w:val="00B72003"/>
    <w:rsid w:val="00B73437"/>
    <w:rsid w:val="00BB6E53"/>
    <w:rsid w:val="00BD005B"/>
    <w:rsid w:val="00C06BDE"/>
    <w:rsid w:val="00C14F1B"/>
    <w:rsid w:val="00CD38BE"/>
    <w:rsid w:val="00D4793B"/>
    <w:rsid w:val="00D62C90"/>
    <w:rsid w:val="00DE010E"/>
    <w:rsid w:val="00DF6898"/>
    <w:rsid w:val="00E43524"/>
    <w:rsid w:val="00EA70CA"/>
    <w:rsid w:val="00EE7166"/>
    <w:rsid w:val="00EF2C96"/>
    <w:rsid w:val="00FB42A9"/>
    <w:rsid w:val="00FB6DF6"/>
    <w:rsid w:val="00FF6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2title">
    <w:name w:val="MDPI_1.2_title"/>
    <w:next w:val="Normal"/>
    <w:qFormat/>
    <w:rsid w:val="00BD005B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7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1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DPI41tablecaption">
    <w:name w:val="MDPI_4.1_table_caption"/>
    <w:qFormat/>
    <w:rsid w:val="00CD38BE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table" w:customStyle="1" w:styleId="PlainTable2">
    <w:name w:val="Plain Table 2"/>
    <w:basedOn w:val="TableNormal"/>
    <w:uiPriority w:val="42"/>
    <w:rsid w:val="00CD38B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Light">
    <w:name w:val="Grid Table Light"/>
    <w:basedOn w:val="TableNormal"/>
    <w:uiPriority w:val="40"/>
    <w:rsid w:val="00CD38B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7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166"/>
  </w:style>
  <w:style w:type="paragraph" w:styleId="Footer">
    <w:name w:val="footer"/>
    <w:basedOn w:val="Normal"/>
    <w:link w:val="FooterChar"/>
    <w:uiPriority w:val="99"/>
    <w:unhideWhenUsed/>
    <w:rsid w:val="00EE7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166"/>
  </w:style>
  <w:style w:type="paragraph" w:styleId="HTMLPreformatted">
    <w:name w:val="HTML Preformatted"/>
    <w:basedOn w:val="Normal"/>
    <w:link w:val="HTMLPreformattedChar"/>
    <w:uiPriority w:val="99"/>
    <w:unhideWhenUsed/>
    <w:rsid w:val="000A43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A4381"/>
    <w:rPr>
      <w:rFonts w:ascii="Courier New" w:eastAsia="Times New Roman" w:hAnsi="Courier New" w:cs="Courier New"/>
      <w:sz w:val="20"/>
      <w:szCs w:val="20"/>
    </w:rPr>
  </w:style>
  <w:style w:type="character" w:customStyle="1" w:styleId="gd15mcfceub">
    <w:name w:val="gd15mcfceub"/>
    <w:basedOn w:val="DefaultParagraphFont"/>
    <w:rsid w:val="000A43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vinit singh</dc:creator>
  <cp:keywords/>
  <dc:description/>
  <cp:lastModifiedBy>Robin Wei</cp:lastModifiedBy>
  <cp:revision>9</cp:revision>
  <dcterms:created xsi:type="dcterms:W3CDTF">2022-08-16T21:17:00Z</dcterms:created>
  <dcterms:modified xsi:type="dcterms:W3CDTF">2022-08-20T10:18:00Z</dcterms:modified>
</cp:coreProperties>
</file>