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78" w:type="dxa"/>
        <w:tblLayout w:type="fixed"/>
        <w:tblLook w:val="04A0"/>
      </w:tblPr>
      <w:tblGrid>
        <w:gridCol w:w="1497"/>
        <w:gridCol w:w="1446"/>
        <w:gridCol w:w="1450"/>
        <w:gridCol w:w="1453"/>
        <w:gridCol w:w="1452"/>
        <w:gridCol w:w="1451"/>
        <w:gridCol w:w="1470"/>
        <w:gridCol w:w="1910"/>
        <w:gridCol w:w="1449"/>
      </w:tblGrid>
      <w:tr w:rsidR="00D634E9" w:rsidTr="00043B08">
        <w:trPr>
          <w:trHeight w:val="413"/>
        </w:trPr>
        <w:tc>
          <w:tcPr>
            <w:tcW w:w="1497" w:type="dxa"/>
            <w:vMerge w:val="restart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Histology</w:t>
            </w:r>
          </w:p>
        </w:tc>
        <w:tc>
          <w:tcPr>
            <w:tcW w:w="5801" w:type="dxa"/>
            <w:gridSpan w:val="4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 xml:space="preserve">Stage </w:t>
            </w:r>
          </w:p>
        </w:tc>
        <w:tc>
          <w:tcPr>
            <w:tcW w:w="6280" w:type="dxa"/>
            <w:gridSpan w:val="4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Treatment</w:t>
            </w:r>
          </w:p>
        </w:tc>
      </w:tr>
      <w:tr w:rsidR="00D634E9" w:rsidTr="009628FD">
        <w:trPr>
          <w:trHeight w:val="413"/>
        </w:trPr>
        <w:tc>
          <w:tcPr>
            <w:tcW w:w="1497" w:type="dxa"/>
            <w:vMerge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46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Stage 1</w:t>
            </w:r>
          </w:p>
        </w:tc>
        <w:tc>
          <w:tcPr>
            <w:tcW w:w="1450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Stage 2</w:t>
            </w:r>
          </w:p>
        </w:tc>
        <w:tc>
          <w:tcPr>
            <w:tcW w:w="1453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Stage 3</w:t>
            </w:r>
          </w:p>
        </w:tc>
        <w:tc>
          <w:tcPr>
            <w:tcW w:w="1452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Stage 4</w:t>
            </w:r>
          </w:p>
        </w:tc>
        <w:tc>
          <w:tcPr>
            <w:tcW w:w="1451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None</w:t>
            </w:r>
          </w:p>
        </w:tc>
        <w:tc>
          <w:tcPr>
            <w:tcW w:w="1470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Surgery</w:t>
            </w:r>
          </w:p>
        </w:tc>
        <w:tc>
          <w:tcPr>
            <w:tcW w:w="1910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Chemotherapy</w:t>
            </w:r>
          </w:p>
        </w:tc>
        <w:tc>
          <w:tcPr>
            <w:tcW w:w="1449" w:type="dxa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Both</w:t>
            </w:r>
          </w:p>
        </w:tc>
      </w:tr>
      <w:tr w:rsidR="00D634E9" w:rsidTr="009628FD">
        <w:trPr>
          <w:trHeight w:val="413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DLBCL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 xml:space="preserve">1,519 </w:t>
            </w:r>
            <w:r>
              <w:rPr>
                <w:rFonts w:cstheme="minorHAnsi"/>
              </w:rPr>
              <w:t>(39.61)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1,245</w:t>
            </w:r>
            <w:r>
              <w:rPr>
                <w:rFonts w:cstheme="minorHAnsi"/>
              </w:rPr>
              <w:t xml:space="preserve"> (32.46)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 (6.47)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823 (21.46)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(9.26)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970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25.29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1,008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26.28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1,502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39.17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682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Follicular Lymphoma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240"/>
              <w:jc w:val="center"/>
              <w:rPr>
                <w:rFonts w:cstheme="minorHAnsi"/>
              </w:rPr>
            </w:pPr>
            <w:r w:rsidRPr="00D4793B">
              <w:rPr>
                <w:rFonts w:cstheme="minorHAnsi"/>
              </w:rPr>
              <w:t>870</w:t>
            </w:r>
            <w:r>
              <w:rPr>
                <w:rFonts w:cstheme="minorHAnsi"/>
              </w:rPr>
              <w:t xml:space="preserve"> (</w:t>
            </w:r>
            <w:r w:rsidRPr="00D4793B">
              <w:rPr>
                <w:rFonts w:cstheme="minorHAnsi"/>
              </w:rPr>
              <w:t>55.66</w:t>
            </w:r>
            <w:r>
              <w:rPr>
                <w:rFonts w:cstheme="minorHAnsi"/>
              </w:rPr>
              <w:t>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 (26.49)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 (4.22)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 (13.63)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503</w:t>
            </w:r>
            <w:r>
              <w:rPr>
                <w:rFonts w:cstheme="minorHAnsi"/>
              </w:rPr>
              <w:t xml:space="preserve"> (</w:t>
            </w:r>
            <w:r w:rsidRPr="00A85467">
              <w:rPr>
                <w:rFonts w:cstheme="minorHAnsi"/>
              </w:rPr>
              <w:t>32.18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495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31.67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275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17.59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290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18.55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413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MALT</w:t>
            </w:r>
            <w:r>
              <w:rPr>
                <w:b/>
                <w:bCs/>
              </w:rPr>
              <w:t>oma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D4793B">
              <w:rPr>
                <w:rFonts w:cstheme="minorHAnsi"/>
              </w:rPr>
              <w:t>812</w:t>
            </w:r>
            <w:r>
              <w:rPr>
                <w:rFonts w:cstheme="minorHAnsi"/>
              </w:rPr>
              <w:t xml:space="preserve"> (70.00)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D4793B">
              <w:rPr>
                <w:rFonts w:cstheme="minorHAnsi"/>
              </w:rPr>
              <w:t>189</w:t>
            </w:r>
            <w:r>
              <w:rPr>
                <w:rFonts w:cstheme="minorHAnsi"/>
              </w:rPr>
              <w:t xml:space="preserve"> (16.29)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(2.93)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125</w:t>
            </w:r>
            <w:r>
              <w:rPr>
                <w:rFonts w:cstheme="minorHAnsi"/>
              </w:rPr>
              <w:t xml:space="preserve"> (10.78)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(</w:t>
            </w:r>
            <w:r w:rsidRPr="00A85467">
              <w:rPr>
                <w:rFonts w:cstheme="minorHAnsi"/>
              </w:rPr>
              <w:t>31.72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516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44.48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155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13.36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121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10.43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970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Mantle Cell lymphoma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138</w:t>
            </w:r>
            <w:r>
              <w:rPr>
                <w:rFonts w:cstheme="minorHAnsi"/>
              </w:rPr>
              <w:t xml:space="preserve"> (30.87)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 (14.54)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37</w:t>
            </w:r>
            <w:r>
              <w:rPr>
                <w:rFonts w:cstheme="minorHAnsi"/>
              </w:rPr>
              <w:t xml:space="preserve"> (8.28)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207</w:t>
            </w:r>
            <w:r>
              <w:rPr>
                <w:rFonts w:cstheme="minorHAnsi"/>
              </w:rPr>
              <w:t xml:space="preserve"> (46.31)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89</w:t>
            </w:r>
            <w:r>
              <w:rPr>
                <w:rFonts w:cstheme="minorHAnsi"/>
              </w:rPr>
              <w:t xml:space="preserve"> (</w:t>
            </w:r>
            <w:r w:rsidRPr="00A85467">
              <w:rPr>
                <w:rFonts w:cstheme="minorHAnsi"/>
              </w:rPr>
              <w:t>19.91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13.42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197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44.07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101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22.60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699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Other B-cell NHL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(43.10)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58</w:t>
            </w:r>
            <w:r>
              <w:rPr>
                <w:rFonts w:cstheme="minorHAnsi"/>
              </w:rPr>
              <w:t xml:space="preserve"> (25.00)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 (6.03)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(25.86)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59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25.43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80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34.48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21.98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18.10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396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NHL, NOS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327</w:t>
            </w:r>
            <w:r>
              <w:rPr>
                <w:rFonts w:cstheme="minorHAnsi"/>
              </w:rPr>
              <w:t xml:space="preserve"> (54.96)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132</w:t>
            </w:r>
            <w:r>
              <w:rPr>
                <w:rFonts w:cstheme="minorHAnsi"/>
              </w:rPr>
              <w:t xml:space="preserve"> (22.18)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(3.36)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116</w:t>
            </w:r>
            <w:r>
              <w:rPr>
                <w:rFonts w:cstheme="minorHAnsi"/>
              </w:rPr>
              <w:t xml:space="preserve"> (19.50)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168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28.24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158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26.55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166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27.90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103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17.31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699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Burkitt Lymphoma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tabs>
                <w:tab w:val="left" w:pos="780"/>
              </w:tabs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(29.07)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109</w:t>
            </w:r>
            <w:r>
              <w:rPr>
                <w:rFonts w:cstheme="minorHAnsi"/>
              </w:rPr>
              <w:t xml:space="preserve"> (31.69)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(3.20)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124</w:t>
            </w:r>
            <w:r>
              <w:rPr>
                <w:rFonts w:cstheme="minorHAnsi"/>
              </w:rPr>
              <w:t xml:space="preserve"> (36.05)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5.23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11.92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98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28.49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187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54.36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396"/>
        </w:trPr>
        <w:tc>
          <w:tcPr>
            <w:tcW w:w="1497" w:type="dxa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b/>
                <w:bCs/>
              </w:rPr>
              <w:t>T−Cell NHL</w:t>
            </w:r>
          </w:p>
        </w:tc>
        <w:tc>
          <w:tcPr>
            <w:tcW w:w="1446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147</w:t>
            </w:r>
            <w:r>
              <w:rPr>
                <w:rFonts w:cstheme="minorHAnsi"/>
              </w:rPr>
              <w:t xml:space="preserve"> (37.50)</w:t>
            </w:r>
          </w:p>
        </w:tc>
        <w:tc>
          <w:tcPr>
            <w:tcW w:w="145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117</w:t>
            </w:r>
            <w:r>
              <w:rPr>
                <w:rFonts w:cstheme="minorHAnsi"/>
              </w:rPr>
              <w:t xml:space="preserve"> (29.85)</w:t>
            </w:r>
          </w:p>
        </w:tc>
        <w:tc>
          <w:tcPr>
            <w:tcW w:w="1453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26</w:t>
            </w:r>
            <w:r>
              <w:rPr>
                <w:rFonts w:cstheme="minorHAnsi"/>
              </w:rPr>
              <w:t xml:space="preserve"> (6.63)</w:t>
            </w:r>
          </w:p>
        </w:tc>
        <w:tc>
          <w:tcPr>
            <w:tcW w:w="1452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102</w:t>
            </w:r>
            <w:r>
              <w:rPr>
                <w:rFonts w:cstheme="minorHAnsi"/>
              </w:rPr>
              <w:t xml:space="preserve"> (26.02)</w:t>
            </w:r>
          </w:p>
        </w:tc>
        <w:tc>
          <w:tcPr>
            <w:tcW w:w="1451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38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9.69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126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32.14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17.35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160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40.82</w:t>
            </w:r>
            <w:r>
              <w:rPr>
                <w:rFonts w:cstheme="minorHAnsi"/>
              </w:rPr>
              <w:t>)</w:t>
            </w:r>
          </w:p>
        </w:tc>
      </w:tr>
      <w:tr w:rsidR="00D634E9" w:rsidTr="009628FD">
        <w:trPr>
          <w:trHeight w:val="396"/>
        </w:trPr>
        <w:tc>
          <w:tcPr>
            <w:tcW w:w="1497" w:type="dxa"/>
            <w:shd w:val="clear" w:color="auto" w:fill="B4C6E7" w:themeFill="accent1" w:themeFillTint="66"/>
            <w:vAlign w:val="center"/>
          </w:tcPr>
          <w:p w:rsidR="00D634E9" w:rsidRPr="00D4793B" w:rsidRDefault="00D634E9" w:rsidP="00043B08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D4793B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46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4,013</w:t>
            </w:r>
            <w:r>
              <w:rPr>
                <w:rFonts w:cstheme="minorHAnsi"/>
              </w:rPr>
              <w:t xml:space="preserve"> (46.84)</w:t>
            </w:r>
          </w:p>
        </w:tc>
        <w:tc>
          <w:tcPr>
            <w:tcW w:w="1450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2,329</w:t>
            </w:r>
            <w:r>
              <w:rPr>
                <w:rFonts w:cstheme="minorHAnsi"/>
              </w:rPr>
              <w:t xml:space="preserve"> (27.18)</w:t>
            </w:r>
          </w:p>
        </w:tc>
        <w:tc>
          <w:tcPr>
            <w:tcW w:w="1453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456</w:t>
            </w:r>
            <w:r>
              <w:rPr>
                <w:rFonts w:cstheme="minorHAnsi"/>
              </w:rPr>
              <w:t xml:space="preserve"> (5.32)</w:t>
            </w:r>
          </w:p>
        </w:tc>
        <w:tc>
          <w:tcPr>
            <w:tcW w:w="1452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17161A">
              <w:rPr>
                <w:rFonts w:cstheme="minorHAnsi"/>
              </w:rPr>
              <w:t>1,770</w:t>
            </w:r>
            <w:r>
              <w:rPr>
                <w:rFonts w:cstheme="minorHAnsi"/>
              </w:rPr>
              <w:t xml:space="preserve"> (20.66)</w:t>
            </w:r>
          </w:p>
        </w:tc>
        <w:tc>
          <w:tcPr>
            <w:tcW w:w="1451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1,598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18.65</w:t>
            </w:r>
            <w:r>
              <w:rPr>
                <w:rFonts w:cstheme="minorHAnsi"/>
              </w:rPr>
              <w:t>)</w:t>
            </w:r>
          </w:p>
        </w:tc>
        <w:tc>
          <w:tcPr>
            <w:tcW w:w="1470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2,446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28.55</w:t>
            </w:r>
            <w:r>
              <w:rPr>
                <w:rFonts w:cstheme="minorHAnsi"/>
              </w:rPr>
              <w:t>)</w:t>
            </w:r>
          </w:p>
        </w:tc>
        <w:tc>
          <w:tcPr>
            <w:tcW w:w="1910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2,018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23.55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D634E9" w:rsidRDefault="00D634E9" w:rsidP="00043B08">
            <w:pPr>
              <w:spacing w:before="120"/>
              <w:jc w:val="center"/>
              <w:rPr>
                <w:rFonts w:cstheme="minorHAnsi"/>
              </w:rPr>
            </w:pPr>
            <w:r w:rsidRPr="00A85467">
              <w:rPr>
                <w:rFonts w:cstheme="minorHAnsi"/>
              </w:rPr>
              <w:t>2,506</w:t>
            </w:r>
            <w:r>
              <w:rPr>
                <w:rFonts w:cstheme="minorHAnsi"/>
              </w:rPr>
              <w:t xml:space="preserve"> (</w:t>
            </w:r>
            <w:r w:rsidRPr="00FF6287">
              <w:rPr>
                <w:rFonts w:cstheme="minorHAnsi"/>
              </w:rPr>
              <w:t>29.25</w:t>
            </w:r>
            <w:r>
              <w:rPr>
                <w:rFonts w:cstheme="minorHAnsi"/>
              </w:rPr>
              <w:t>)</w:t>
            </w:r>
          </w:p>
        </w:tc>
      </w:tr>
    </w:tbl>
    <w:p w:rsidR="00D634E9" w:rsidRPr="0063450B" w:rsidRDefault="00D634E9" w:rsidP="00D634E9">
      <w:pPr>
        <w:spacing w:before="120" w:after="120"/>
        <w:jc w:val="both"/>
        <w:rPr>
          <w:rFonts w:cstheme="minorHAnsi"/>
        </w:rPr>
      </w:pPr>
      <w:bookmarkStart w:id="0" w:name="_Hlk111548371"/>
      <w:r w:rsidRPr="00B72003">
        <w:rPr>
          <w:rFonts w:cstheme="minorHAnsi"/>
          <w:b/>
          <w:bCs/>
          <w:highlight w:val="yellow"/>
        </w:rPr>
        <w:t>S</w:t>
      </w:r>
      <w:r>
        <w:rPr>
          <w:rFonts w:cstheme="minorHAnsi"/>
          <w:b/>
          <w:bCs/>
          <w:highlight w:val="yellow"/>
        </w:rPr>
        <w:t>uppl 6.</w:t>
      </w:r>
      <w:r w:rsidRPr="00B72003">
        <w:rPr>
          <w:rFonts w:cstheme="minorHAnsi"/>
          <w:highlight w:val="yellow"/>
        </w:rPr>
        <w:t xml:space="preserve"> Stage and </w:t>
      </w:r>
      <w:r>
        <w:rPr>
          <w:rFonts w:cstheme="minorHAnsi"/>
          <w:highlight w:val="yellow"/>
        </w:rPr>
        <w:t>t</w:t>
      </w:r>
      <w:r w:rsidRPr="00B72003">
        <w:rPr>
          <w:rFonts w:cstheme="minorHAnsi"/>
          <w:highlight w:val="yellow"/>
        </w:rPr>
        <w:t>reatment distribution of each histological subtype of PINHL</w:t>
      </w:r>
      <w:bookmarkEnd w:id="0"/>
    </w:p>
    <w:p w:rsidR="00046CAF" w:rsidRPr="00D634E9" w:rsidRDefault="00046CAF" w:rsidP="00D634E9"/>
    <w:sectPr w:rsidR="00046CAF" w:rsidRPr="00D634E9" w:rsidSect="00D4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1D" w:rsidRDefault="0099361D" w:rsidP="00BD005B">
      <w:pPr>
        <w:spacing w:after="0" w:line="240" w:lineRule="auto"/>
      </w:pPr>
      <w:r>
        <w:separator/>
      </w:r>
    </w:p>
  </w:endnote>
  <w:endnote w:type="continuationSeparator" w:id="1">
    <w:p w:rsidR="0099361D" w:rsidRDefault="0099361D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1D" w:rsidRDefault="0099361D" w:rsidP="00BD005B">
      <w:pPr>
        <w:spacing w:after="0" w:line="240" w:lineRule="auto"/>
      </w:pPr>
      <w:r>
        <w:separator/>
      </w:r>
    </w:p>
  </w:footnote>
  <w:footnote w:type="continuationSeparator" w:id="1">
    <w:p w:rsidR="0099361D" w:rsidRDefault="0099361D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7161A"/>
    <w:rsid w:val="001C26AF"/>
    <w:rsid w:val="00211F4E"/>
    <w:rsid w:val="00215D91"/>
    <w:rsid w:val="00263938"/>
    <w:rsid w:val="002E6802"/>
    <w:rsid w:val="00302D2D"/>
    <w:rsid w:val="003A7C54"/>
    <w:rsid w:val="003B3D38"/>
    <w:rsid w:val="003B7F9A"/>
    <w:rsid w:val="003C19EB"/>
    <w:rsid w:val="003D79C8"/>
    <w:rsid w:val="00452353"/>
    <w:rsid w:val="00456FF7"/>
    <w:rsid w:val="00466D21"/>
    <w:rsid w:val="004773C9"/>
    <w:rsid w:val="00491065"/>
    <w:rsid w:val="0050109E"/>
    <w:rsid w:val="005D38C2"/>
    <w:rsid w:val="0063450B"/>
    <w:rsid w:val="00720B28"/>
    <w:rsid w:val="00764D0D"/>
    <w:rsid w:val="007D3EFE"/>
    <w:rsid w:val="00853D2A"/>
    <w:rsid w:val="00924289"/>
    <w:rsid w:val="009628FD"/>
    <w:rsid w:val="0099361D"/>
    <w:rsid w:val="009A466F"/>
    <w:rsid w:val="00A66AD7"/>
    <w:rsid w:val="00A85467"/>
    <w:rsid w:val="00AA7832"/>
    <w:rsid w:val="00AC2B85"/>
    <w:rsid w:val="00B3616E"/>
    <w:rsid w:val="00B4317E"/>
    <w:rsid w:val="00B56EAC"/>
    <w:rsid w:val="00B72003"/>
    <w:rsid w:val="00B73437"/>
    <w:rsid w:val="00BD005B"/>
    <w:rsid w:val="00C06BDE"/>
    <w:rsid w:val="00C14F1B"/>
    <w:rsid w:val="00CD38BE"/>
    <w:rsid w:val="00D4793B"/>
    <w:rsid w:val="00D62C90"/>
    <w:rsid w:val="00D634E9"/>
    <w:rsid w:val="00DE010E"/>
    <w:rsid w:val="00DF6898"/>
    <w:rsid w:val="00E43524"/>
    <w:rsid w:val="00EA70CA"/>
    <w:rsid w:val="00EE7166"/>
    <w:rsid w:val="00EF2C96"/>
    <w:rsid w:val="00FB42A9"/>
    <w:rsid w:val="00FB6DF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10</cp:revision>
  <dcterms:created xsi:type="dcterms:W3CDTF">2022-08-16T21:17:00Z</dcterms:created>
  <dcterms:modified xsi:type="dcterms:W3CDTF">2022-08-20T10:19:00Z</dcterms:modified>
</cp:coreProperties>
</file>