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webextensions/taskpanes.xml" ContentType="application/vnd.ms-office.webextensiontaskpan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extensions/webextension1.xml" ContentType="application/vnd.ms-office.webextension+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20F" w:rsidRPr="001E220F" w:rsidRDefault="001E220F" w:rsidP="001E220F">
      <w:pPr>
        <w:spacing w:line="480" w:lineRule="auto"/>
        <w:rPr>
          <w:rFonts w:ascii="Calibri" w:eastAsia="Calibri" w:hAnsi="Calibri" w:cs="Calibri"/>
          <w:sz w:val="24"/>
          <w:szCs w:val="24"/>
          <w:lang w:val="es-PE"/>
        </w:rPr>
      </w:pPr>
      <w:bookmarkStart w:id="0" w:name="_Hlk120282058"/>
      <w:r w:rsidRPr="001E220F">
        <w:rPr>
          <w:rFonts w:ascii="Calibri" w:eastAsia="Calibri" w:hAnsi="Calibri" w:cs="Calibri"/>
          <w:b/>
          <w:bCs/>
          <w:sz w:val="24"/>
          <w:szCs w:val="24"/>
          <w:highlight w:val="yellow"/>
          <w:lang w:val="es-PE"/>
        </w:rPr>
        <w:t xml:space="preserve">Suppl 2. </w:t>
      </w:r>
      <w:r w:rsidRPr="001E220F">
        <w:rPr>
          <w:rFonts w:ascii="Calibri" w:eastAsia="Calibri" w:hAnsi="Calibri" w:cs="Calibri"/>
          <w:sz w:val="24"/>
          <w:szCs w:val="24"/>
          <w:highlight w:val="yellow"/>
          <w:lang w:val="es-PE"/>
        </w:rPr>
        <w:t>Glossary of variables</w:t>
      </w:r>
    </w:p>
    <w:p w:rsidR="001E220F" w:rsidRPr="004962A5" w:rsidRDefault="001E220F" w:rsidP="001E220F">
      <w:pPr>
        <w:pStyle w:val="ListParagraph"/>
        <w:numPr>
          <w:ilvl w:val="0"/>
          <w:numId w:val="10"/>
        </w:numPr>
        <w:spacing w:line="480" w:lineRule="auto"/>
        <w:rPr>
          <w:rFonts w:ascii="Calibri" w:eastAsia="Calibri" w:hAnsi="Calibri" w:cs="Calibri"/>
          <w:sz w:val="24"/>
          <w:szCs w:val="24"/>
        </w:rPr>
      </w:pPr>
      <w:r w:rsidRPr="004962A5">
        <w:rPr>
          <w:rFonts w:ascii="Calibri" w:eastAsia="Calibri" w:hAnsi="Calibri" w:cs="Calibri"/>
          <w:color w:val="000000" w:themeColor="text1"/>
          <w:sz w:val="24"/>
          <w:szCs w:val="24"/>
        </w:rPr>
        <w:t>LMA-CBF group</w:t>
      </w:r>
      <w:r w:rsidRPr="004962A5">
        <w:rPr>
          <w:rFonts w:ascii="Calibri" w:eastAsia="Calibri" w:hAnsi="Calibri" w:cs="Calibri"/>
          <w:sz w:val="24"/>
          <w:szCs w:val="24"/>
        </w:rPr>
        <w:t>:  group of patients with one of the chromosomal abnormalities that are included within the LMA – CBF.</w:t>
      </w:r>
    </w:p>
    <w:p w:rsidR="001E220F" w:rsidRPr="004962A5" w:rsidRDefault="001E220F" w:rsidP="001E220F">
      <w:pPr>
        <w:pStyle w:val="ListParagraph"/>
        <w:numPr>
          <w:ilvl w:val="1"/>
          <w:numId w:val="9"/>
        </w:numPr>
        <w:spacing w:line="480" w:lineRule="auto"/>
        <w:rPr>
          <w:rFonts w:ascii="Calibri" w:eastAsia="Calibri" w:hAnsi="Calibri" w:cs="Calibri"/>
          <w:color w:val="000000" w:themeColor="text1"/>
          <w:sz w:val="24"/>
          <w:szCs w:val="24"/>
        </w:rPr>
      </w:pPr>
      <w:r w:rsidRPr="004962A5">
        <w:rPr>
          <w:rFonts w:ascii="Calibri" w:eastAsia="Calibri" w:hAnsi="Calibri" w:cs="Calibri"/>
          <w:color w:val="000000" w:themeColor="text1"/>
          <w:sz w:val="24"/>
          <w:szCs w:val="24"/>
        </w:rPr>
        <w:t>t(8;21)</w:t>
      </w:r>
    </w:p>
    <w:p w:rsidR="001E220F" w:rsidRPr="004962A5" w:rsidRDefault="001E220F" w:rsidP="001E220F">
      <w:pPr>
        <w:pStyle w:val="ListParagraph"/>
        <w:numPr>
          <w:ilvl w:val="1"/>
          <w:numId w:val="9"/>
        </w:numPr>
        <w:spacing w:line="480" w:lineRule="auto"/>
        <w:rPr>
          <w:rFonts w:ascii="Calibri" w:eastAsia="Calibri" w:hAnsi="Calibri" w:cs="Calibri"/>
          <w:color w:val="000000" w:themeColor="text1"/>
          <w:sz w:val="24"/>
          <w:szCs w:val="24"/>
        </w:rPr>
      </w:pPr>
      <w:r w:rsidRPr="004962A5">
        <w:rPr>
          <w:rFonts w:ascii="Calibri" w:eastAsia="Calibri" w:hAnsi="Calibri" w:cs="Calibri"/>
          <w:color w:val="000000" w:themeColor="text1"/>
          <w:sz w:val="24"/>
          <w:szCs w:val="24"/>
        </w:rPr>
        <w:t>inv(16)</w:t>
      </w:r>
    </w:p>
    <w:p w:rsidR="001E220F" w:rsidRPr="004962A5" w:rsidRDefault="001E220F" w:rsidP="001E220F">
      <w:pPr>
        <w:pStyle w:val="ListParagraph"/>
        <w:numPr>
          <w:ilvl w:val="0"/>
          <w:numId w:val="10"/>
        </w:numPr>
        <w:spacing w:line="480" w:lineRule="auto"/>
        <w:rPr>
          <w:rFonts w:ascii="Calibri" w:eastAsia="Calibri" w:hAnsi="Calibri" w:cs="Calibri"/>
          <w:sz w:val="24"/>
          <w:szCs w:val="24"/>
        </w:rPr>
      </w:pPr>
      <w:r w:rsidRPr="004962A5">
        <w:rPr>
          <w:rFonts w:ascii="Calibri" w:eastAsia="Calibri" w:hAnsi="Calibri" w:cs="Calibri"/>
          <w:color w:val="000000" w:themeColor="text1"/>
          <w:sz w:val="24"/>
          <w:szCs w:val="24"/>
        </w:rPr>
        <w:t>Sex</w:t>
      </w:r>
      <w:r w:rsidRPr="004962A5">
        <w:rPr>
          <w:rFonts w:ascii="Calibri" w:eastAsia="Calibri" w:hAnsi="Calibri" w:cs="Calibri"/>
          <w:sz w:val="24"/>
          <w:szCs w:val="24"/>
        </w:rPr>
        <w:t>: gender of the patient recorded in the reference study that distinguishes between male or female.</w:t>
      </w:r>
    </w:p>
    <w:p w:rsidR="001E220F" w:rsidRPr="004962A5" w:rsidRDefault="001E220F" w:rsidP="001E220F">
      <w:pPr>
        <w:pStyle w:val="ListParagraph"/>
        <w:numPr>
          <w:ilvl w:val="1"/>
          <w:numId w:val="8"/>
        </w:numPr>
        <w:spacing w:line="480" w:lineRule="auto"/>
        <w:rPr>
          <w:rFonts w:ascii="Calibri" w:eastAsia="Calibri" w:hAnsi="Calibri" w:cs="Calibri"/>
          <w:color w:val="000000" w:themeColor="text1"/>
          <w:sz w:val="24"/>
          <w:szCs w:val="24"/>
        </w:rPr>
      </w:pPr>
      <w:r w:rsidRPr="004962A5">
        <w:rPr>
          <w:rFonts w:ascii="Calibri" w:eastAsia="Calibri" w:hAnsi="Calibri" w:cs="Calibri"/>
          <w:color w:val="000000" w:themeColor="text1"/>
          <w:sz w:val="24"/>
          <w:szCs w:val="24"/>
        </w:rPr>
        <w:t>Male</w:t>
      </w:r>
    </w:p>
    <w:p w:rsidR="001E220F" w:rsidRPr="004962A5" w:rsidRDefault="001E220F" w:rsidP="001E220F">
      <w:pPr>
        <w:pStyle w:val="ListParagraph"/>
        <w:numPr>
          <w:ilvl w:val="1"/>
          <w:numId w:val="8"/>
        </w:numPr>
        <w:spacing w:line="480" w:lineRule="auto"/>
        <w:rPr>
          <w:rFonts w:ascii="Calibri" w:eastAsia="Calibri" w:hAnsi="Calibri" w:cs="Calibri"/>
          <w:color w:val="000000" w:themeColor="text1"/>
          <w:sz w:val="24"/>
          <w:szCs w:val="24"/>
        </w:rPr>
      </w:pPr>
      <w:r w:rsidRPr="004962A5">
        <w:rPr>
          <w:rFonts w:ascii="Calibri" w:eastAsia="Calibri" w:hAnsi="Calibri" w:cs="Calibri"/>
          <w:color w:val="000000" w:themeColor="text1"/>
          <w:sz w:val="24"/>
          <w:szCs w:val="24"/>
        </w:rPr>
        <w:t>Female</w:t>
      </w:r>
    </w:p>
    <w:p w:rsidR="001E220F" w:rsidRPr="004962A5" w:rsidRDefault="001E220F" w:rsidP="001E220F">
      <w:pPr>
        <w:pStyle w:val="ListParagraph"/>
        <w:numPr>
          <w:ilvl w:val="0"/>
          <w:numId w:val="10"/>
        </w:numPr>
        <w:spacing w:line="480" w:lineRule="auto"/>
        <w:rPr>
          <w:rFonts w:ascii="Calibri" w:eastAsia="Calibri" w:hAnsi="Calibri" w:cs="Calibri"/>
          <w:sz w:val="24"/>
          <w:szCs w:val="24"/>
        </w:rPr>
      </w:pPr>
      <w:r w:rsidRPr="004962A5">
        <w:rPr>
          <w:rFonts w:ascii="Calibri" w:eastAsia="Calibri" w:hAnsi="Calibri" w:cs="Calibri"/>
          <w:color w:val="000000" w:themeColor="text1"/>
          <w:sz w:val="24"/>
          <w:szCs w:val="24"/>
        </w:rPr>
        <w:t>Age at diagnosis</w:t>
      </w:r>
      <w:r w:rsidRPr="004962A5">
        <w:rPr>
          <w:rFonts w:ascii="Calibri" w:eastAsia="Calibri" w:hAnsi="Calibri" w:cs="Calibri"/>
          <w:sz w:val="24"/>
          <w:szCs w:val="24"/>
        </w:rPr>
        <w:t>: number of years lived by the patient at the time of diagnosis of AML – CBF.</w:t>
      </w:r>
    </w:p>
    <w:p w:rsidR="001E220F" w:rsidRPr="004962A5" w:rsidRDefault="001E220F" w:rsidP="001E220F">
      <w:pPr>
        <w:pStyle w:val="ListParagraph"/>
        <w:numPr>
          <w:ilvl w:val="0"/>
          <w:numId w:val="10"/>
        </w:numPr>
        <w:spacing w:line="480" w:lineRule="auto"/>
        <w:rPr>
          <w:rFonts w:ascii="Calibri" w:eastAsia="Calibri" w:hAnsi="Calibri" w:cs="Calibri"/>
          <w:sz w:val="24"/>
          <w:szCs w:val="24"/>
        </w:rPr>
      </w:pPr>
      <w:r w:rsidRPr="004962A5">
        <w:rPr>
          <w:rFonts w:ascii="Calibri" w:eastAsia="Calibri" w:hAnsi="Calibri" w:cs="Calibri"/>
          <w:color w:val="000000" w:themeColor="text1"/>
          <w:sz w:val="24"/>
          <w:szCs w:val="24"/>
        </w:rPr>
        <w:t>Age group</w:t>
      </w:r>
      <w:r w:rsidRPr="004962A5">
        <w:rPr>
          <w:rFonts w:ascii="Calibri" w:eastAsia="Calibri" w:hAnsi="Calibri" w:cs="Calibri"/>
          <w:sz w:val="24"/>
          <w:szCs w:val="24"/>
        </w:rPr>
        <w:t>: categorization of patients according to age at diagnosis.</w:t>
      </w:r>
    </w:p>
    <w:p w:rsidR="001E220F" w:rsidRPr="004962A5" w:rsidRDefault="001E220F" w:rsidP="001E220F">
      <w:pPr>
        <w:pStyle w:val="ListParagraph"/>
        <w:numPr>
          <w:ilvl w:val="1"/>
          <w:numId w:val="7"/>
        </w:numPr>
        <w:spacing w:line="480" w:lineRule="auto"/>
        <w:rPr>
          <w:rFonts w:ascii="Calibri" w:eastAsia="Calibri" w:hAnsi="Calibri" w:cs="Calibri"/>
          <w:sz w:val="24"/>
          <w:szCs w:val="24"/>
        </w:rPr>
      </w:pPr>
      <w:r w:rsidRPr="004962A5">
        <w:rPr>
          <w:rFonts w:ascii="Calibri" w:eastAsia="Calibri" w:hAnsi="Calibri" w:cs="Calibri"/>
          <w:sz w:val="24"/>
          <w:szCs w:val="24"/>
        </w:rPr>
        <w:t>Pediatric: &lt; 18 a</w:t>
      </w:r>
    </w:p>
    <w:p w:rsidR="001E220F" w:rsidRPr="004962A5" w:rsidRDefault="001E220F" w:rsidP="001E220F">
      <w:pPr>
        <w:pStyle w:val="ListParagraph"/>
        <w:numPr>
          <w:ilvl w:val="1"/>
          <w:numId w:val="7"/>
        </w:numPr>
        <w:spacing w:line="480" w:lineRule="auto"/>
        <w:rPr>
          <w:rFonts w:ascii="Calibri" w:eastAsia="Calibri" w:hAnsi="Calibri" w:cs="Calibri"/>
          <w:sz w:val="24"/>
          <w:szCs w:val="24"/>
        </w:rPr>
      </w:pPr>
      <w:r w:rsidRPr="004962A5">
        <w:rPr>
          <w:rFonts w:ascii="Calibri" w:eastAsia="Calibri" w:hAnsi="Calibri" w:cs="Calibri"/>
          <w:sz w:val="24"/>
          <w:szCs w:val="24"/>
        </w:rPr>
        <w:t>Adult: 18 – 64 years</w:t>
      </w:r>
    </w:p>
    <w:p w:rsidR="001E220F" w:rsidRPr="004962A5" w:rsidRDefault="001E220F" w:rsidP="001E220F">
      <w:pPr>
        <w:pStyle w:val="ListParagraph"/>
        <w:numPr>
          <w:ilvl w:val="1"/>
          <w:numId w:val="7"/>
        </w:numPr>
        <w:spacing w:line="480" w:lineRule="auto"/>
        <w:rPr>
          <w:rFonts w:ascii="Calibri" w:eastAsia="Calibri" w:hAnsi="Calibri" w:cs="Calibri"/>
          <w:sz w:val="24"/>
          <w:szCs w:val="24"/>
        </w:rPr>
      </w:pPr>
      <w:r w:rsidRPr="004962A5">
        <w:rPr>
          <w:rFonts w:ascii="Calibri" w:eastAsia="Calibri" w:hAnsi="Calibri" w:cs="Calibri"/>
          <w:sz w:val="24"/>
          <w:szCs w:val="24"/>
        </w:rPr>
        <w:t>Elderly: ≥ 65</w:t>
      </w:r>
    </w:p>
    <w:p w:rsidR="001E220F" w:rsidRPr="004962A5" w:rsidRDefault="001E220F" w:rsidP="001E220F">
      <w:pPr>
        <w:pStyle w:val="ListParagraph"/>
        <w:numPr>
          <w:ilvl w:val="0"/>
          <w:numId w:val="10"/>
        </w:numPr>
        <w:spacing w:line="480" w:lineRule="auto"/>
        <w:rPr>
          <w:rFonts w:ascii="Calibri" w:eastAsia="Calibri" w:hAnsi="Calibri" w:cs="Calibri"/>
          <w:sz w:val="24"/>
          <w:szCs w:val="24"/>
        </w:rPr>
      </w:pPr>
      <w:r w:rsidRPr="004962A5">
        <w:rPr>
          <w:rFonts w:ascii="Calibri" w:eastAsia="Calibri" w:hAnsi="Calibri" w:cs="Calibri"/>
          <w:color w:val="000000" w:themeColor="text1"/>
          <w:sz w:val="24"/>
          <w:szCs w:val="24"/>
        </w:rPr>
        <w:t>FAB</w:t>
      </w:r>
      <w:r w:rsidRPr="004962A5">
        <w:rPr>
          <w:rFonts w:ascii="Calibri" w:eastAsia="Calibri" w:hAnsi="Calibri" w:cs="Calibri"/>
          <w:sz w:val="24"/>
          <w:szCs w:val="24"/>
        </w:rPr>
        <w:t xml:space="preserve"> classification: the French – American – British (FAB) classification divided AML into subtypes, M0 through M7, based on the type of cell the leukemia develops from and how mature the cells are.</w:t>
      </w:r>
    </w:p>
    <w:p w:rsidR="001E220F" w:rsidRPr="004962A5" w:rsidRDefault="001E220F" w:rsidP="001E220F">
      <w:pPr>
        <w:pStyle w:val="ListParagraph"/>
        <w:numPr>
          <w:ilvl w:val="1"/>
          <w:numId w:val="6"/>
        </w:numPr>
        <w:spacing w:line="480" w:lineRule="auto"/>
        <w:rPr>
          <w:rFonts w:ascii="Calibri" w:eastAsia="Calibri" w:hAnsi="Calibri" w:cs="Calibri"/>
          <w:sz w:val="24"/>
          <w:szCs w:val="24"/>
        </w:rPr>
      </w:pPr>
      <w:r w:rsidRPr="004962A5">
        <w:rPr>
          <w:rFonts w:ascii="Calibri" w:eastAsia="Calibri" w:hAnsi="Calibri" w:cs="Calibri"/>
          <w:sz w:val="24"/>
          <w:szCs w:val="24"/>
        </w:rPr>
        <w:t>M0: Undifferentiated acute myeloblastic leukemia</w:t>
      </w:r>
    </w:p>
    <w:p w:rsidR="001E220F" w:rsidRPr="004962A5" w:rsidRDefault="001E220F" w:rsidP="001E220F">
      <w:pPr>
        <w:pStyle w:val="ListParagraph"/>
        <w:numPr>
          <w:ilvl w:val="1"/>
          <w:numId w:val="6"/>
        </w:numPr>
        <w:spacing w:line="480" w:lineRule="auto"/>
        <w:rPr>
          <w:rFonts w:ascii="Calibri" w:eastAsia="Calibri" w:hAnsi="Calibri" w:cs="Calibri"/>
          <w:sz w:val="24"/>
          <w:szCs w:val="24"/>
        </w:rPr>
      </w:pPr>
      <w:r w:rsidRPr="004962A5">
        <w:rPr>
          <w:rFonts w:ascii="Calibri" w:eastAsia="Calibri" w:hAnsi="Calibri" w:cs="Calibri"/>
          <w:sz w:val="24"/>
          <w:szCs w:val="24"/>
        </w:rPr>
        <w:t>M1: Acute myeloblastic leukemia with minimal maturation</w:t>
      </w:r>
    </w:p>
    <w:p w:rsidR="001E220F" w:rsidRPr="004962A5" w:rsidRDefault="001E220F" w:rsidP="001E220F">
      <w:pPr>
        <w:pStyle w:val="ListParagraph"/>
        <w:numPr>
          <w:ilvl w:val="1"/>
          <w:numId w:val="6"/>
        </w:numPr>
        <w:spacing w:line="480" w:lineRule="auto"/>
        <w:rPr>
          <w:rFonts w:ascii="Calibri" w:eastAsia="Calibri" w:hAnsi="Calibri" w:cs="Calibri"/>
          <w:sz w:val="24"/>
          <w:szCs w:val="24"/>
        </w:rPr>
      </w:pPr>
      <w:r w:rsidRPr="004962A5">
        <w:rPr>
          <w:rFonts w:ascii="Calibri" w:eastAsia="Calibri" w:hAnsi="Calibri" w:cs="Calibri"/>
          <w:sz w:val="24"/>
          <w:szCs w:val="24"/>
        </w:rPr>
        <w:t>M2: Acute myeloblastic leukemia with maturation</w:t>
      </w:r>
    </w:p>
    <w:p w:rsidR="001E220F" w:rsidRPr="004962A5" w:rsidRDefault="001E220F" w:rsidP="001E220F">
      <w:pPr>
        <w:pStyle w:val="ListParagraph"/>
        <w:numPr>
          <w:ilvl w:val="1"/>
          <w:numId w:val="6"/>
        </w:numPr>
        <w:spacing w:line="480" w:lineRule="auto"/>
        <w:rPr>
          <w:rFonts w:ascii="Calibri" w:eastAsia="Calibri" w:hAnsi="Calibri" w:cs="Calibri"/>
          <w:sz w:val="24"/>
          <w:szCs w:val="24"/>
        </w:rPr>
      </w:pPr>
      <w:r w:rsidRPr="004962A5">
        <w:rPr>
          <w:rFonts w:ascii="Calibri" w:eastAsia="Calibri" w:hAnsi="Calibri" w:cs="Calibri"/>
          <w:sz w:val="24"/>
          <w:szCs w:val="24"/>
        </w:rPr>
        <w:t>M3: Acute promyelocytic leukemia (APL)</w:t>
      </w:r>
    </w:p>
    <w:p w:rsidR="001E220F" w:rsidRPr="004962A5" w:rsidRDefault="001E220F" w:rsidP="001E220F">
      <w:pPr>
        <w:pStyle w:val="ListParagraph"/>
        <w:numPr>
          <w:ilvl w:val="1"/>
          <w:numId w:val="6"/>
        </w:numPr>
        <w:spacing w:line="480" w:lineRule="auto"/>
        <w:rPr>
          <w:rFonts w:ascii="Calibri" w:eastAsia="Calibri" w:hAnsi="Calibri" w:cs="Calibri"/>
          <w:sz w:val="24"/>
          <w:szCs w:val="24"/>
        </w:rPr>
      </w:pPr>
      <w:r w:rsidRPr="004962A5">
        <w:rPr>
          <w:rFonts w:ascii="Calibri" w:eastAsia="Calibri" w:hAnsi="Calibri" w:cs="Calibri"/>
          <w:sz w:val="24"/>
          <w:szCs w:val="24"/>
        </w:rPr>
        <w:t>M4: Acute myelomonocytic leukemia</w:t>
      </w:r>
    </w:p>
    <w:p w:rsidR="001E220F" w:rsidRPr="004962A5" w:rsidRDefault="001E220F" w:rsidP="001E220F">
      <w:pPr>
        <w:pStyle w:val="ListParagraph"/>
        <w:numPr>
          <w:ilvl w:val="1"/>
          <w:numId w:val="6"/>
        </w:numPr>
        <w:spacing w:line="480" w:lineRule="auto"/>
        <w:rPr>
          <w:rFonts w:ascii="Calibri" w:eastAsia="Calibri" w:hAnsi="Calibri" w:cs="Calibri"/>
          <w:sz w:val="24"/>
          <w:szCs w:val="24"/>
        </w:rPr>
      </w:pPr>
      <w:r w:rsidRPr="004962A5">
        <w:rPr>
          <w:rFonts w:ascii="Calibri" w:eastAsia="Calibri" w:hAnsi="Calibri" w:cs="Calibri"/>
          <w:sz w:val="24"/>
          <w:szCs w:val="24"/>
        </w:rPr>
        <w:t>M4 eos: Acute myelomonocytic leukemia with eosinophilia</w:t>
      </w:r>
    </w:p>
    <w:p w:rsidR="001E220F" w:rsidRPr="004962A5" w:rsidRDefault="001E220F" w:rsidP="001E220F">
      <w:pPr>
        <w:pStyle w:val="ListParagraph"/>
        <w:numPr>
          <w:ilvl w:val="1"/>
          <w:numId w:val="6"/>
        </w:numPr>
        <w:spacing w:line="480" w:lineRule="auto"/>
        <w:rPr>
          <w:rFonts w:ascii="Calibri" w:eastAsia="Calibri" w:hAnsi="Calibri" w:cs="Calibri"/>
          <w:sz w:val="24"/>
          <w:szCs w:val="24"/>
        </w:rPr>
      </w:pPr>
      <w:r w:rsidRPr="004962A5">
        <w:rPr>
          <w:rFonts w:ascii="Calibri" w:eastAsia="Calibri" w:hAnsi="Calibri" w:cs="Calibri"/>
          <w:sz w:val="24"/>
          <w:szCs w:val="24"/>
        </w:rPr>
        <w:lastRenderedPageBreak/>
        <w:t>M5: Acute monocytic leukemia</w:t>
      </w:r>
    </w:p>
    <w:p w:rsidR="001E220F" w:rsidRPr="004962A5" w:rsidRDefault="001E220F" w:rsidP="001E220F">
      <w:pPr>
        <w:pStyle w:val="ListParagraph"/>
        <w:numPr>
          <w:ilvl w:val="1"/>
          <w:numId w:val="6"/>
        </w:numPr>
        <w:spacing w:line="480" w:lineRule="auto"/>
        <w:rPr>
          <w:rFonts w:ascii="Calibri" w:eastAsia="Calibri" w:hAnsi="Calibri" w:cs="Calibri"/>
          <w:sz w:val="24"/>
          <w:szCs w:val="24"/>
        </w:rPr>
      </w:pPr>
      <w:r w:rsidRPr="004962A5">
        <w:rPr>
          <w:rFonts w:ascii="Calibri" w:eastAsia="Calibri" w:hAnsi="Calibri" w:cs="Calibri"/>
          <w:sz w:val="24"/>
          <w:szCs w:val="24"/>
        </w:rPr>
        <w:t>M6: Acute erythroid leukemia</w:t>
      </w:r>
    </w:p>
    <w:p w:rsidR="001E220F" w:rsidRPr="004962A5" w:rsidRDefault="001E220F" w:rsidP="001E220F">
      <w:pPr>
        <w:pStyle w:val="ListParagraph"/>
        <w:numPr>
          <w:ilvl w:val="1"/>
          <w:numId w:val="6"/>
        </w:numPr>
        <w:spacing w:line="480" w:lineRule="auto"/>
        <w:rPr>
          <w:rFonts w:ascii="Calibri" w:eastAsia="Calibri" w:hAnsi="Calibri" w:cs="Calibri"/>
          <w:sz w:val="24"/>
          <w:szCs w:val="24"/>
        </w:rPr>
      </w:pPr>
      <w:r w:rsidRPr="004962A5">
        <w:rPr>
          <w:rFonts w:ascii="Calibri" w:eastAsia="Calibri" w:hAnsi="Calibri" w:cs="Calibri"/>
          <w:sz w:val="24"/>
          <w:szCs w:val="24"/>
        </w:rPr>
        <w:t>M7: Acute megakaryoblastic leukemia</w:t>
      </w:r>
    </w:p>
    <w:p w:rsidR="001E220F" w:rsidRPr="004962A5" w:rsidRDefault="001E220F" w:rsidP="001E220F">
      <w:pPr>
        <w:pStyle w:val="ListParagraph"/>
        <w:numPr>
          <w:ilvl w:val="0"/>
          <w:numId w:val="10"/>
        </w:numPr>
        <w:spacing w:line="480" w:lineRule="auto"/>
        <w:rPr>
          <w:rFonts w:ascii="Calibri" w:eastAsia="Calibri" w:hAnsi="Calibri" w:cs="Calibri"/>
          <w:sz w:val="24"/>
          <w:szCs w:val="24"/>
        </w:rPr>
      </w:pPr>
      <w:r w:rsidRPr="004962A5">
        <w:rPr>
          <w:rFonts w:ascii="Calibri" w:eastAsia="Calibri" w:hAnsi="Calibri" w:cs="Calibri"/>
          <w:color w:val="000000" w:themeColor="text1"/>
          <w:sz w:val="24"/>
          <w:szCs w:val="24"/>
        </w:rPr>
        <w:t>Karyotype</w:t>
      </w:r>
      <w:r w:rsidRPr="004962A5">
        <w:rPr>
          <w:rFonts w:ascii="Calibri" w:eastAsia="Calibri" w:hAnsi="Calibri" w:cs="Calibri"/>
          <w:sz w:val="24"/>
          <w:szCs w:val="24"/>
        </w:rPr>
        <w:t>: individual's complete set of chromosomes extracted of each case with CBF – AML.</w:t>
      </w:r>
    </w:p>
    <w:p w:rsidR="001E220F" w:rsidRPr="004962A5" w:rsidRDefault="001E220F" w:rsidP="001E220F">
      <w:pPr>
        <w:pStyle w:val="ListParagraph"/>
        <w:numPr>
          <w:ilvl w:val="0"/>
          <w:numId w:val="10"/>
        </w:numPr>
        <w:spacing w:line="480" w:lineRule="auto"/>
        <w:rPr>
          <w:rFonts w:ascii="Calibri" w:eastAsia="Calibri" w:hAnsi="Calibri" w:cs="Calibri"/>
          <w:sz w:val="24"/>
          <w:szCs w:val="24"/>
        </w:rPr>
      </w:pPr>
      <w:r w:rsidRPr="004962A5">
        <w:rPr>
          <w:rFonts w:ascii="Calibri" w:eastAsia="Calibri" w:hAnsi="Calibri" w:cs="Calibri"/>
          <w:color w:val="000000" w:themeColor="text1"/>
          <w:sz w:val="24"/>
          <w:szCs w:val="24"/>
        </w:rPr>
        <w:t>Number of chromosomes</w:t>
      </w:r>
      <w:r w:rsidRPr="004962A5">
        <w:rPr>
          <w:rFonts w:ascii="Calibri" w:eastAsia="Calibri" w:hAnsi="Calibri" w:cs="Calibri"/>
          <w:sz w:val="24"/>
          <w:szCs w:val="24"/>
        </w:rPr>
        <w:t xml:space="preserve"> or ploidy: number of chromosomes occurring in the nucleus of a cell. It helped to identify any polyploidy or aneuploidy.</w:t>
      </w:r>
    </w:p>
    <w:p w:rsidR="001E220F" w:rsidRPr="004962A5" w:rsidRDefault="001E220F" w:rsidP="001E220F">
      <w:pPr>
        <w:pStyle w:val="ListParagraph"/>
        <w:numPr>
          <w:ilvl w:val="0"/>
          <w:numId w:val="10"/>
        </w:numPr>
        <w:spacing w:line="480" w:lineRule="auto"/>
        <w:rPr>
          <w:rFonts w:ascii="Calibri" w:eastAsia="Calibri" w:hAnsi="Calibri" w:cs="Calibri"/>
          <w:sz w:val="24"/>
          <w:szCs w:val="24"/>
        </w:rPr>
      </w:pPr>
      <w:r w:rsidRPr="004962A5">
        <w:rPr>
          <w:rFonts w:ascii="Calibri" w:eastAsia="Calibri" w:hAnsi="Calibri" w:cs="Calibri"/>
          <w:color w:val="000000" w:themeColor="text1"/>
          <w:sz w:val="24"/>
          <w:szCs w:val="24"/>
        </w:rPr>
        <w:t>Structural rearrangements</w:t>
      </w:r>
      <w:r w:rsidRPr="004962A5">
        <w:rPr>
          <w:rFonts w:ascii="Calibri" w:eastAsia="Calibri" w:hAnsi="Calibri" w:cs="Calibri"/>
          <w:sz w:val="24"/>
          <w:szCs w:val="24"/>
        </w:rPr>
        <w:t>: chromosome's structure can be altered in several ways, this can be deletions, duplications, translocations, inversions, and rings.</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del(2): delection of chromosome 2</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del(7): delection of chromosome 7</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del(9): delection of chromosome 9</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del(11): delection of chromosome 11</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del(12): delection of chromosome 12</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del(20): delection of chromosome 20</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t(1;12): chromosomal translocation t(1;12)</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t(3;3): chromosomal translocation t(3;3)</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t(6;17): chromosomal translocation t(6;17)</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t(9;22): chromosomal translocation t(9;22)</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t(11;12): chromosomal translocation t(11;12)</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t(15;17): chromosomal translocation t(15;17)</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t(8;13;21): chromosomal translocation t(8;13;21)</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t(9;22;14): chromosomal translocation t(9;22;14)</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t(9;22;19): chromosomal translocation t(9;22;19)</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lastRenderedPageBreak/>
        <w:t>t(1;1;9;22): chromosomal translocation t(1;1;9;22)</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t(1;13;21;8): chromosomal translocation t(1;13;21;8)</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inv(18): chromosomal inversion inv(18)</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der(3)t(3;8): derivative chromosome 3 with chromosomal translocation t(3;8)</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der(7)t(7;11): derivative chromosome 7 with chromosomal translocation t(7;11)</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der(16)t(1;16): derivative chromosome 16 with chromosomal translocation t(1;16)</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der(21)t(8;21): derivative chromosome 21 with chromosomal translocation t(8;21)</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der(22)t(9;22): derivative chromosome 22 with chromosomal translocation t(9;22)</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der(8)t(8): derivative chromosome 8 with chromosomal inversion inv(8)</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add(1): additional chromosome 1</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add(4): additional chromosome 4</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add(5): additional chromosome 5</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add(6): additional chromosome 6</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ins(9;22): chromosome insertion ins(9;22)</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idic(22): isodicentric marker chromosome idic(22)</w:t>
      </w:r>
    </w:p>
    <w:p w:rsidR="001E220F" w:rsidRPr="0044499A" w:rsidRDefault="001E220F" w:rsidP="001E220F">
      <w:pPr>
        <w:pStyle w:val="ListParagraph"/>
        <w:numPr>
          <w:ilvl w:val="0"/>
          <w:numId w:val="33"/>
        </w:numPr>
        <w:spacing w:line="480" w:lineRule="auto"/>
        <w:ind w:left="1418"/>
        <w:rPr>
          <w:rFonts w:ascii="Calibri" w:eastAsia="Calibri" w:hAnsi="Calibri" w:cs="Calibri"/>
          <w:color w:val="000000" w:themeColor="text1"/>
          <w:sz w:val="24"/>
          <w:szCs w:val="24"/>
        </w:rPr>
      </w:pPr>
      <w:r w:rsidRPr="0044499A">
        <w:rPr>
          <w:rFonts w:ascii="Calibri" w:eastAsia="Calibri" w:hAnsi="Calibri" w:cs="Calibri"/>
          <w:color w:val="000000" w:themeColor="text1"/>
          <w:sz w:val="24"/>
          <w:szCs w:val="24"/>
        </w:rPr>
        <w:t>+mar: marker chromosome</w:t>
      </w:r>
    </w:p>
    <w:p w:rsidR="001E220F" w:rsidRPr="004962A5" w:rsidRDefault="001E220F" w:rsidP="001E220F">
      <w:pPr>
        <w:pStyle w:val="ListParagraph"/>
        <w:numPr>
          <w:ilvl w:val="0"/>
          <w:numId w:val="10"/>
        </w:numPr>
        <w:spacing w:line="480" w:lineRule="auto"/>
        <w:rPr>
          <w:rFonts w:ascii="Calibri" w:eastAsia="Calibri" w:hAnsi="Calibri" w:cs="Calibri"/>
          <w:sz w:val="24"/>
          <w:szCs w:val="24"/>
        </w:rPr>
      </w:pPr>
      <w:r w:rsidRPr="004962A5">
        <w:rPr>
          <w:rFonts w:ascii="Calibri" w:eastAsia="Calibri" w:hAnsi="Calibri" w:cs="Calibri"/>
          <w:color w:val="000000" w:themeColor="text1"/>
          <w:sz w:val="24"/>
          <w:szCs w:val="24"/>
        </w:rPr>
        <w:t>Numerical chromosome abnormalities</w:t>
      </w:r>
      <w:r w:rsidRPr="004962A5">
        <w:rPr>
          <w:rFonts w:ascii="Calibri" w:eastAsia="Calibri" w:hAnsi="Calibri" w:cs="Calibri"/>
          <w:sz w:val="24"/>
          <w:szCs w:val="24"/>
        </w:rPr>
        <w:t>: type of chromosome defect that occurs when an individual gains or loss any chromosome or the full set of chromosomes, as occurs in polyploidy and aneuploidy.</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lastRenderedPageBreak/>
        <w:t>+4: trisomy 4</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+6: trisomy 6</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+8: trisomy 8</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+9: trisomy 9</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+10: trisomy 10</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+11: trisomy 11</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+12: trisomy 12</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+15: trisomy 15</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+17: trisomy 17</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+19: trisomy 19</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+21: trisomy 21</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+22: trisomy 22</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-X: loss of chromosome X</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-Y: los of chromosome Y</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-18: loss of chromosome 18</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88-91,XXYY: aneuploidy with 88-91 chromosomes and extra X and Y chromosomes</w:t>
      </w:r>
    </w:p>
    <w:p w:rsidR="001E220F" w:rsidRPr="0044499A" w:rsidRDefault="001E220F" w:rsidP="001E220F">
      <w:pPr>
        <w:pStyle w:val="ListParagraph"/>
        <w:numPr>
          <w:ilvl w:val="0"/>
          <w:numId w:val="32"/>
        </w:numPr>
        <w:spacing w:line="480" w:lineRule="auto"/>
        <w:ind w:left="1418"/>
        <w:rPr>
          <w:rFonts w:ascii="Calibri" w:eastAsia="Calibri" w:hAnsi="Calibri" w:cs="Calibri"/>
          <w:sz w:val="24"/>
          <w:szCs w:val="24"/>
        </w:rPr>
      </w:pPr>
      <w:r w:rsidRPr="0044499A">
        <w:rPr>
          <w:rFonts w:ascii="Calibri" w:eastAsia="Calibri" w:hAnsi="Calibri" w:cs="Calibri"/>
          <w:sz w:val="24"/>
          <w:szCs w:val="24"/>
        </w:rPr>
        <w:t>92,XXYY: aneuploidy with 92 chromosomes and extra X and Y chromosomes.</w:t>
      </w:r>
    </w:p>
    <w:p w:rsidR="001E220F" w:rsidRPr="0044499A" w:rsidRDefault="001E220F" w:rsidP="001E220F">
      <w:pPr>
        <w:spacing w:line="480" w:lineRule="auto"/>
        <w:rPr>
          <w:rFonts w:ascii="Calibri" w:eastAsia="Calibri" w:hAnsi="Calibri" w:cs="Calibri"/>
          <w:sz w:val="24"/>
          <w:szCs w:val="24"/>
        </w:rPr>
      </w:pPr>
    </w:p>
    <w:p w:rsidR="001E220F" w:rsidRPr="004962A5" w:rsidRDefault="001E220F" w:rsidP="001E220F">
      <w:pPr>
        <w:pStyle w:val="ListParagraph"/>
        <w:numPr>
          <w:ilvl w:val="0"/>
          <w:numId w:val="10"/>
        </w:numPr>
        <w:spacing w:line="480" w:lineRule="auto"/>
        <w:rPr>
          <w:rFonts w:ascii="Calibri" w:eastAsia="Calibri" w:hAnsi="Calibri" w:cs="Calibri"/>
          <w:sz w:val="24"/>
          <w:szCs w:val="24"/>
        </w:rPr>
      </w:pPr>
      <w:r w:rsidRPr="004962A5">
        <w:rPr>
          <w:rFonts w:ascii="Calibri" w:eastAsia="Calibri" w:hAnsi="Calibri" w:cs="Calibri"/>
          <w:color w:val="000000" w:themeColor="text1"/>
          <w:sz w:val="24"/>
          <w:szCs w:val="24"/>
        </w:rPr>
        <w:t>Secondary genetic mutations</w:t>
      </w:r>
      <w:r w:rsidRPr="004962A5">
        <w:rPr>
          <w:rFonts w:ascii="Calibri" w:eastAsia="Calibri" w:hAnsi="Calibri" w:cs="Calibri"/>
          <w:sz w:val="24"/>
          <w:szCs w:val="24"/>
        </w:rPr>
        <w:t>: genetic mutations of each case registered in the Mitelman database. It includes other mutations different from the RUNX1-RUNX1T1 and CBFβ-MYH11 genes.</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lastRenderedPageBreak/>
        <w:t>BCR-ABL1: BCR-ABL1 fusion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BRCC3: BRCA1/BRCA2-containing complex 3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ELN: Elastin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TYK2: Tyrosine kinase 2 gene mutation; LIMK1: LIM Domain Kinase 1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PHF6: PHD finger protein 6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D7S613: Microsatellite markers D7S613</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FRA7G: Aphidicolin-induced fragile site on human chromosome 7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CAV2: Caveolin 2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DHX15: DEAH-Box Helicase 15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NRAS: neuroblastoma RAS viral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KRAS: Kirsten rat sarcoma virus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KIT: Receptor tyrosine kinase gene KIT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BCORL1: BCORL1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ADAM12: Disintegrin and metalloproteinase domain-containing protein 12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ARF3: ADP-ribosylation factor 3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CAND1: Cullin-associated and neddylation-dissociated protein 1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CCND1: Cyclin D1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CCND2: Cyclin D2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CMIP: C-Maf inducing protein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DOCK6: Dedicator of cytokinesis 6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lastRenderedPageBreak/>
        <w:t>KIF14: Kinesin family member 14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MIOX: Myo-Inositol oxigenase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JAK1: Janus kinase 1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MYOCD: Myocardin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EZH2: Enhancer Of Zeste 2 Polycomb Repressive Complex 2 Subunit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RAD21: RAD21 Cohesin Complex Component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NID2: Nidogen-2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PRSS16: Serine protease 16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PTPRT: Protein tyrosine phosphatase receptor type T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PTNP11: Protein tyrosine phosphatase non-receptor type 11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PTEN: Phosphatase and tensin homolog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GATA2: GATA binding protein 2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TMEM125: Transmembrane protein 125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ASXL1: ASXL Transcriptional regulator 1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ASXL2: ASXL Transcriptional regulator 2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RUNX1T1: RUNX1 partner transcriptional co-repressor 1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FLT3: FMS‐like tyrosine kinase 3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CBL: Casitas B-lineage lymphoma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PML-RARa: Promyelocytic leukemia/retinoic acid receptor alpha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IDH2R140: Isocitrate dehydrogenase 2 R140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lastRenderedPageBreak/>
        <w:t>ZRSR2: Zinc finger, RNA-binding motif and serine/arginine rich 2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SF3B1: Splicing factor 3b subunit 1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TET2: Tet methylcytosine dioxygenase 2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CALR: Calreticulin gene mutation.</w:t>
      </w:r>
    </w:p>
    <w:p w:rsidR="001E220F" w:rsidRPr="005E4CDE" w:rsidRDefault="001E220F" w:rsidP="001E220F">
      <w:pPr>
        <w:pStyle w:val="ListParagraph"/>
        <w:numPr>
          <w:ilvl w:val="0"/>
          <w:numId w:val="31"/>
        </w:numPr>
        <w:spacing w:line="480" w:lineRule="auto"/>
        <w:ind w:left="1418"/>
        <w:rPr>
          <w:rFonts w:ascii="Calibri" w:eastAsia="Calibri" w:hAnsi="Calibri" w:cs="Calibri"/>
          <w:sz w:val="24"/>
          <w:szCs w:val="24"/>
        </w:rPr>
      </w:pPr>
      <w:r w:rsidRPr="005E4CDE">
        <w:rPr>
          <w:rFonts w:ascii="Calibri" w:eastAsia="Calibri" w:hAnsi="Calibri" w:cs="Calibri"/>
          <w:sz w:val="24"/>
          <w:szCs w:val="24"/>
        </w:rPr>
        <w:t>WT1: Wilms' tumor 1 gene mutation.</w:t>
      </w:r>
    </w:p>
    <w:p w:rsidR="001E220F" w:rsidRPr="004962A5" w:rsidRDefault="001E220F" w:rsidP="001E220F">
      <w:pPr>
        <w:pStyle w:val="ListParagraph"/>
        <w:numPr>
          <w:ilvl w:val="0"/>
          <w:numId w:val="10"/>
        </w:numPr>
        <w:spacing w:line="480" w:lineRule="auto"/>
        <w:rPr>
          <w:rFonts w:ascii="Calibri" w:eastAsia="Calibri" w:hAnsi="Calibri" w:cs="Calibri"/>
          <w:sz w:val="24"/>
          <w:szCs w:val="24"/>
        </w:rPr>
      </w:pPr>
      <w:r w:rsidRPr="004962A5">
        <w:rPr>
          <w:rFonts w:ascii="Calibri" w:eastAsia="Calibri" w:hAnsi="Calibri" w:cs="Calibri"/>
          <w:color w:val="000000" w:themeColor="text1"/>
          <w:sz w:val="24"/>
          <w:szCs w:val="24"/>
        </w:rPr>
        <w:t>Relapse</w:t>
      </w:r>
      <w:r w:rsidRPr="004962A5">
        <w:rPr>
          <w:rFonts w:ascii="Calibri" w:eastAsia="Calibri" w:hAnsi="Calibri" w:cs="Calibri"/>
          <w:sz w:val="24"/>
          <w:szCs w:val="24"/>
        </w:rPr>
        <w:t>: recurrence of the AML, was registered as present or absent.</w:t>
      </w:r>
    </w:p>
    <w:p w:rsidR="001E220F" w:rsidRPr="004962A5" w:rsidRDefault="001E220F" w:rsidP="001E220F">
      <w:pPr>
        <w:pStyle w:val="ListParagraph"/>
        <w:numPr>
          <w:ilvl w:val="1"/>
          <w:numId w:val="2"/>
        </w:numPr>
        <w:spacing w:line="480" w:lineRule="auto"/>
        <w:rPr>
          <w:rFonts w:ascii="Calibri" w:eastAsia="Calibri" w:hAnsi="Calibri" w:cs="Calibri"/>
          <w:color w:val="000000" w:themeColor="text1"/>
          <w:sz w:val="24"/>
          <w:szCs w:val="24"/>
        </w:rPr>
      </w:pPr>
      <w:r w:rsidRPr="004962A5">
        <w:rPr>
          <w:rFonts w:ascii="Calibri" w:eastAsia="Calibri" w:hAnsi="Calibri" w:cs="Calibri"/>
          <w:color w:val="000000" w:themeColor="text1"/>
          <w:sz w:val="24"/>
          <w:szCs w:val="24"/>
        </w:rPr>
        <w:t>Present</w:t>
      </w:r>
    </w:p>
    <w:p w:rsidR="001E220F" w:rsidRPr="004962A5" w:rsidRDefault="001E220F" w:rsidP="001E220F">
      <w:pPr>
        <w:pStyle w:val="ListParagraph"/>
        <w:numPr>
          <w:ilvl w:val="1"/>
          <w:numId w:val="2"/>
        </w:numPr>
        <w:spacing w:line="480" w:lineRule="auto"/>
        <w:rPr>
          <w:rFonts w:ascii="Calibri" w:eastAsia="Calibri" w:hAnsi="Calibri" w:cs="Calibri"/>
          <w:color w:val="000000" w:themeColor="text1"/>
          <w:sz w:val="24"/>
          <w:szCs w:val="24"/>
        </w:rPr>
      </w:pPr>
      <w:r w:rsidRPr="004962A5">
        <w:rPr>
          <w:rFonts w:ascii="Calibri" w:eastAsia="Calibri" w:hAnsi="Calibri" w:cs="Calibri"/>
          <w:color w:val="000000" w:themeColor="text1"/>
          <w:sz w:val="24"/>
          <w:szCs w:val="24"/>
        </w:rPr>
        <w:t>Absent</w:t>
      </w:r>
    </w:p>
    <w:p w:rsidR="001E220F" w:rsidRPr="004962A5" w:rsidRDefault="001E220F" w:rsidP="001E220F">
      <w:pPr>
        <w:pStyle w:val="ListParagraph"/>
        <w:numPr>
          <w:ilvl w:val="0"/>
          <w:numId w:val="10"/>
        </w:numPr>
        <w:spacing w:line="480" w:lineRule="auto"/>
        <w:rPr>
          <w:rFonts w:ascii="Calibri" w:eastAsia="Calibri" w:hAnsi="Calibri" w:cs="Calibri"/>
          <w:sz w:val="24"/>
          <w:szCs w:val="24"/>
        </w:rPr>
      </w:pPr>
      <w:r w:rsidRPr="004962A5">
        <w:rPr>
          <w:rFonts w:ascii="Calibri" w:eastAsia="Calibri" w:hAnsi="Calibri" w:cs="Calibri"/>
          <w:color w:val="000000" w:themeColor="text1"/>
          <w:sz w:val="24"/>
          <w:szCs w:val="24"/>
        </w:rPr>
        <w:t>Status</w:t>
      </w:r>
      <w:r w:rsidRPr="004962A5">
        <w:rPr>
          <w:rFonts w:ascii="Calibri" w:eastAsia="Calibri" w:hAnsi="Calibri" w:cs="Calibri"/>
          <w:sz w:val="24"/>
          <w:szCs w:val="24"/>
        </w:rPr>
        <w:t>: refers to the state as alive or dead of each case registered in the Mitelman database.</w:t>
      </w:r>
    </w:p>
    <w:p w:rsidR="001E220F" w:rsidRPr="004962A5" w:rsidRDefault="001E220F" w:rsidP="001E220F">
      <w:pPr>
        <w:pStyle w:val="ListParagraph"/>
        <w:numPr>
          <w:ilvl w:val="1"/>
          <w:numId w:val="1"/>
        </w:numPr>
        <w:spacing w:line="480" w:lineRule="auto"/>
        <w:rPr>
          <w:rFonts w:ascii="Calibri" w:eastAsia="Calibri" w:hAnsi="Calibri" w:cs="Calibri"/>
          <w:color w:val="000000" w:themeColor="text1"/>
          <w:sz w:val="24"/>
          <w:szCs w:val="24"/>
        </w:rPr>
      </w:pPr>
      <w:r w:rsidRPr="004962A5">
        <w:rPr>
          <w:rFonts w:ascii="Calibri" w:eastAsia="Calibri" w:hAnsi="Calibri" w:cs="Calibri"/>
          <w:color w:val="000000" w:themeColor="text1"/>
          <w:sz w:val="24"/>
          <w:szCs w:val="24"/>
        </w:rPr>
        <w:t>Alive</w:t>
      </w:r>
    </w:p>
    <w:p w:rsidR="001E220F" w:rsidRPr="004962A5" w:rsidRDefault="001E220F" w:rsidP="001E220F">
      <w:pPr>
        <w:pStyle w:val="ListParagraph"/>
        <w:numPr>
          <w:ilvl w:val="1"/>
          <w:numId w:val="1"/>
        </w:numPr>
        <w:spacing w:line="480" w:lineRule="auto"/>
        <w:rPr>
          <w:rFonts w:ascii="Calibri" w:eastAsia="Calibri" w:hAnsi="Calibri" w:cs="Calibri"/>
          <w:color w:val="000000" w:themeColor="text1"/>
          <w:sz w:val="24"/>
          <w:szCs w:val="24"/>
        </w:rPr>
      </w:pPr>
      <w:r w:rsidRPr="004962A5">
        <w:rPr>
          <w:rFonts w:ascii="Calibri" w:eastAsia="Calibri" w:hAnsi="Calibri" w:cs="Calibri"/>
          <w:color w:val="000000" w:themeColor="text1"/>
          <w:sz w:val="24"/>
          <w:szCs w:val="24"/>
        </w:rPr>
        <w:t>Dead</w:t>
      </w:r>
    </w:p>
    <w:p w:rsidR="001E220F" w:rsidRPr="004962A5" w:rsidRDefault="001E220F" w:rsidP="001E220F">
      <w:pPr>
        <w:pStyle w:val="ListParagraph"/>
        <w:numPr>
          <w:ilvl w:val="0"/>
          <w:numId w:val="10"/>
        </w:numPr>
        <w:spacing w:line="480" w:lineRule="auto"/>
        <w:rPr>
          <w:rFonts w:ascii="Calibri" w:eastAsia="Calibri" w:hAnsi="Calibri" w:cs="Calibri"/>
          <w:sz w:val="24"/>
          <w:szCs w:val="24"/>
        </w:rPr>
      </w:pPr>
      <w:r w:rsidRPr="004962A5">
        <w:rPr>
          <w:rFonts w:ascii="Calibri" w:eastAsia="Calibri" w:hAnsi="Calibri" w:cs="Calibri"/>
          <w:color w:val="000000" w:themeColor="text1"/>
          <w:sz w:val="24"/>
          <w:szCs w:val="24"/>
        </w:rPr>
        <w:t>Overall survival</w:t>
      </w:r>
      <w:r w:rsidRPr="004962A5">
        <w:rPr>
          <w:rFonts w:ascii="Calibri" w:eastAsia="Calibri" w:hAnsi="Calibri" w:cs="Calibri"/>
          <w:sz w:val="24"/>
          <w:szCs w:val="24"/>
        </w:rPr>
        <w:t>: time elapsed from diagnosis until patient is lost or dies, it was registered in months.</w:t>
      </w:r>
    </w:p>
    <w:p w:rsidR="001E220F" w:rsidRPr="004962A5" w:rsidRDefault="001E220F" w:rsidP="001E220F">
      <w:pPr>
        <w:spacing w:line="480" w:lineRule="auto"/>
        <w:rPr>
          <w:rFonts w:ascii="Calibri" w:eastAsia="Calibri" w:hAnsi="Calibri" w:cs="Calibri"/>
          <w:sz w:val="24"/>
          <w:szCs w:val="24"/>
        </w:rPr>
      </w:pPr>
    </w:p>
    <w:p w:rsidR="001E220F" w:rsidRDefault="001E220F" w:rsidP="004962A5">
      <w:pPr>
        <w:spacing w:line="480" w:lineRule="auto"/>
        <w:jc w:val="both"/>
        <w:rPr>
          <w:sz w:val="24"/>
          <w:szCs w:val="24"/>
        </w:rPr>
      </w:pPr>
    </w:p>
    <w:p w:rsidR="001E220F" w:rsidRDefault="001E220F" w:rsidP="004962A5">
      <w:pPr>
        <w:spacing w:line="480" w:lineRule="auto"/>
        <w:jc w:val="both"/>
        <w:rPr>
          <w:sz w:val="24"/>
          <w:szCs w:val="24"/>
        </w:rPr>
      </w:pPr>
    </w:p>
    <w:p w:rsidR="001E220F" w:rsidRDefault="001E220F" w:rsidP="004962A5">
      <w:pPr>
        <w:spacing w:line="480" w:lineRule="auto"/>
        <w:jc w:val="both"/>
        <w:rPr>
          <w:sz w:val="24"/>
          <w:szCs w:val="24"/>
        </w:rPr>
      </w:pPr>
    </w:p>
    <w:p w:rsidR="001E220F" w:rsidRDefault="001E220F" w:rsidP="004962A5">
      <w:pPr>
        <w:spacing w:line="480" w:lineRule="auto"/>
        <w:jc w:val="both"/>
        <w:rPr>
          <w:sz w:val="24"/>
          <w:szCs w:val="24"/>
        </w:rPr>
      </w:pPr>
    </w:p>
    <w:bookmarkEnd w:id="0"/>
    <w:p w:rsidR="001E220F" w:rsidRDefault="001E220F" w:rsidP="004962A5">
      <w:pPr>
        <w:spacing w:line="480" w:lineRule="auto"/>
        <w:jc w:val="both"/>
        <w:rPr>
          <w:sz w:val="24"/>
          <w:szCs w:val="24"/>
        </w:rPr>
      </w:pPr>
    </w:p>
    <w:sectPr w:rsidR="001E220F" w:rsidSect="00BA4A07">
      <w:pgSz w:w="11906" w:h="16838"/>
      <w:pgMar w:top="1418" w:right="1701"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altName w:val="汉仪润圆-75W"/>
    <w:panose1 w:val="00000000000000000000"/>
    <w:charset w:val="86"/>
    <w:family w:val="roman"/>
    <w:notTrueType/>
    <w:pitch w:val="default"/>
    <w:sig w:usb0="00000000" w:usb1="00000000" w:usb2="00000000" w:usb3="00000000" w:csb0="00000000" w:csb1="00000000"/>
  </w:font>
  <w:font w:name="游明朝">
    <w:altName w:val="ººÒÇÈóÔ²-75W"/>
    <w:panose1 w:val="00000000000000000000"/>
    <w:charset w:val="86"/>
    <w:family w:val="roma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ED0FE1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31ED1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C2E8ED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03648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919805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EC87B9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A30A6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08223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AE26576"/>
    <w:lvl w:ilvl="0">
      <w:start w:val="1"/>
      <w:numFmt w:val="decimal"/>
      <w:pStyle w:val="ListNumber"/>
      <w:lvlText w:val="%1."/>
      <w:lvlJc w:val="left"/>
      <w:pPr>
        <w:tabs>
          <w:tab w:val="num" w:pos="360"/>
        </w:tabs>
        <w:ind w:left="360" w:hanging="360"/>
      </w:pPr>
    </w:lvl>
  </w:abstractNum>
  <w:abstractNum w:abstractNumId="9">
    <w:nsid w:val="FFFFFF89"/>
    <w:multiLevelType w:val="singleLevel"/>
    <w:tmpl w:val="0FF8EE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CD2AF4"/>
    <w:multiLevelType w:val="hybridMultilevel"/>
    <w:tmpl w:val="FFFFFFFF"/>
    <w:lvl w:ilvl="0" w:tplc="F326972E">
      <w:start w:val="1"/>
      <w:numFmt w:val="decimal"/>
      <w:lvlText w:val="%1."/>
      <w:lvlJc w:val="left"/>
      <w:pPr>
        <w:ind w:left="720" w:hanging="360"/>
      </w:pPr>
    </w:lvl>
    <w:lvl w:ilvl="1" w:tplc="5254B706">
      <w:start w:val="1"/>
      <w:numFmt w:val="decimal"/>
      <w:lvlText w:val="%2."/>
      <w:lvlJc w:val="left"/>
      <w:pPr>
        <w:ind w:left="1440" w:hanging="360"/>
      </w:pPr>
    </w:lvl>
    <w:lvl w:ilvl="2" w:tplc="DC1CC82E">
      <w:start w:val="1"/>
      <w:numFmt w:val="lowerRoman"/>
      <w:lvlText w:val="%3."/>
      <w:lvlJc w:val="right"/>
      <w:pPr>
        <w:ind w:left="2160" w:hanging="180"/>
      </w:pPr>
    </w:lvl>
    <w:lvl w:ilvl="3" w:tplc="0E82FAA6">
      <w:start w:val="1"/>
      <w:numFmt w:val="decimal"/>
      <w:lvlText w:val="%4."/>
      <w:lvlJc w:val="left"/>
      <w:pPr>
        <w:ind w:left="2880" w:hanging="360"/>
      </w:pPr>
    </w:lvl>
    <w:lvl w:ilvl="4" w:tplc="71B46972">
      <w:start w:val="1"/>
      <w:numFmt w:val="lowerLetter"/>
      <w:lvlText w:val="%5."/>
      <w:lvlJc w:val="left"/>
      <w:pPr>
        <w:ind w:left="3600" w:hanging="360"/>
      </w:pPr>
    </w:lvl>
    <w:lvl w:ilvl="5" w:tplc="CD5A70A2">
      <w:start w:val="1"/>
      <w:numFmt w:val="lowerRoman"/>
      <w:lvlText w:val="%6."/>
      <w:lvlJc w:val="right"/>
      <w:pPr>
        <w:ind w:left="4320" w:hanging="180"/>
      </w:pPr>
    </w:lvl>
    <w:lvl w:ilvl="6" w:tplc="9B30FAAE">
      <w:start w:val="1"/>
      <w:numFmt w:val="decimal"/>
      <w:lvlText w:val="%7."/>
      <w:lvlJc w:val="left"/>
      <w:pPr>
        <w:ind w:left="5040" w:hanging="360"/>
      </w:pPr>
    </w:lvl>
    <w:lvl w:ilvl="7" w:tplc="878EEC28">
      <w:start w:val="1"/>
      <w:numFmt w:val="lowerLetter"/>
      <w:lvlText w:val="%8."/>
      <w:lvlJc w:val="left"/>
      <w:pPr>
        <w:ind w:left="5760" w:hanging="360"/>
      </w:pPr>
    </w:lvl>
    <w:lvl w:ilvl="8" w:tplc="6A3CDCA2">
      <w:start w:val="1"/>
      <w:numFmt w:val="lowerRoman"/>
      <w:lvlText w:val="%9."/>
      <w:lvlJc w:val="right"/>
      <w:pPr>
        <w:ind w:left="6480" w:hanging="180"/>
      </w:pPr>
    </w:lvl>
  </w:abstractNum>
  <w:abstractNum w:abstractNumId="11">
    <w:nsid w:val="0C06349F"/>
    <w:multiLevelType w:val="hybridMultilevel"/>
    <w:tmpl w:val="FFFFFFFF"/>
    <w:lvl w:ilvl="0" w:tplc="1D50DC22">
      <w:start w:val="1"/>
      <w:numFmt w:val="decimal"/>
      <w:lvlText w:val="%1."/>
      <w:lvlJc w:val="left"/>
      <w:pPr>
        <w:ind w:left="720" w:hanging="360"/>
      </w:pPr>
    </w:lvl>
    <w:lvl w:ilvl="1" w:tplc="85520334">
      <w:start w:val="1"/>
      <w:numFmt w:val="lowerLetter"/>
      <w:lvlText w:val="%2."/>
      <w:lvlJc w:val="left"/>
      <w:pPr>
        <w:ind w:left="1440" w:hanging="360"/>
      </w:pPr>
    </w:lvl>
    <w:lvl w:ilvl="2" w:tplc="362EE100">
      <w:start w:val="1"/>
      <w:numFmt w:val="lowerRoman"/>
      <w:lvlText w:val="%3."/>
      <w:lvlJc w:val="right"/>
      <w:pPr>
        <w:ind w:left="2160" w:hanging="180"/>
      </w:pPr>
    </w:lvl>
    <w:lvl w:ilvl="3" w:tplc="468E3936">
      <w:start w:val="1"/>
      <w:numFmt w:val="decimal"/>
      <w:lvlText w:val="%4."/>
      <w:lvlJc w:val="left"/>
      <w:pPr>
        <w:ind w:left="2880" w:hanging="360"/>
      </w:pPr>
    </w:lvl>
    <w:lvl w:ilvl="4" w:tplc="272065AC">
      <w:start w:val="1"/>
      <w:numFmt w:val="lowerLetter"/>
      <w:lvlText w:val="%5."/>
      <w:lvlJc w:val="left"/>
      <w:pPr>
        <w:ind w:left="3600" w:hanging="360"/>
      </w:pPr>
    </w:lvl>
    <w:lvl w:ilvl="5" w:tplc="EC62FB7A">
      <w:start w:val="1"/>
      <w:numFmt w:val="lowerRoman"/>
      <w:lvlText w:val="%6."/>
      <w:lvlJc w:val="right"/>
      <w:pPr>
        <w:ind w:left="4320" w:hanging="180"/>
      </w:pPr>
    </w:lvl>
    <w:lvl w:ilvl="6" w:tplc="1A348676">
      <w:start w:val="1"/>
      <w:numFmt w:val="decimal"/>
      <w:lvlText w:val="%7."/>
      <w:lvlJc w:val="left"/>
      <w:pPr>
        <w:ind w:left="5040" w:hanging="360"/>
      </w:pPr>
    </w:lvl>
    <w:lvl w:ilvl="7" w:tplc="FF9EF8AC">
      <w:start w:val="1"/>
      <w:numFmt w:val="lowerLetter"/>
      <w:lvlText w:val="%8."/>
      <w:lvlJc w:val="left"/>
      <w:pPr>
        <w:ind w:left="5760" w:hanging="360"/>
      </w:pPr>
    </w:lvl>
    <w:lvl w:ilvl="8" w:tplc="9B080FB4">
      <w:start w:val="1"/>
      <w:numFmt w:val="lowerRoman"/>
      <w:lvlText w:val="%9."/>
      <w:lvlJc w:val="right"/>
      <w:pPr>
        <w:ind w:left="6480" w:hanging="180"/>
      </w:pPr>
    </w:lvl>
  </w:abstractNum>
  <w:abstractNum w:abstractNumId="12">
    <w:nsid w:val="0CFA0549"/>
    <w:multiLevelType w:val="hybridMultilevel"/>
    <w:tmpl w:val="CC103A0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nsid w:val="1587193C"/>
    <w:multiLevelType w:val="hybridMultilevel"/>
    <w:tmpl w:val="D412612A"/>
    <w:lvl w:ilvl="0" w:tplc="28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1AEACEBE"/>
    <w:multiLevelType w:val="hybridMultilevel"/>
    <w:tmpl w:val="FFFFFFFF"/>
    <w:lvl w:ilvl="0" w:tplc="7B4484E2">
      <w:start w:val="1"/>
      <w:numFmt w:val="decimal"/>
      <w:lvlText w:val="%1."/>
      <w:lvlJc w:val="left"/>
      <w:pPr>
        <w:ind w:left="720" w:hanging="360"/>
      </w:pPr>
    </w:lvl>
    <w:lvl w:ilvl="1" w:tplc="486CCDE8">
      <w:start w:val="1"/>
      <w:numFmt w:val="decimal"/>
      <w:lvlText w:val="%2."/>
      <w:lvlJc w:val="left"/>
      <w:pPr>
        <w:ind w:left="1440" w:hanging="360"/>
      </w:pPr>
    </w:lvl>
    <w:lvl w:ilvl="2" w:tplc="E4D2E8C6">
      <w:start w:val="1"/>
      <w:numFmt w:val="lowerRoman"/>
      <w:lvlText w:val="%3."/>
      <w:lvlJc w:val="right"/>
      <w:pPr>
        <w:ind w:left="2160" w:hanging="180"/>
      </w:pPr>
    </w:lvl>
    <w:lvl w:ilvl="3" w:tplc="A55C40AE">
      <w:start w:val="1"/>
      <w:numFmt w:val="decimal"/>
      <w:lvlText w:val="%4."/>
      <w:lvlJc w:val="left"/>
      <w:pPr>
        <w:ind w:left="2880" w:hanging="360"/>
      </w:pPr>
    </w:lvl>
    <w:lvl w:ilvl="4" w:tplc="C2AE3EDA">
      <w:start w:val="1"/>
      <w:numFmt w:val="lowerLetter"/>
      <w:lvlText w:val="%5."/>
      <w:lvlJc w:val="left"/>
      <w:pPr>
        <w:ind w:left="3600" w:hanging="360"/>
      </w:pPr>
    </w:lvl>
    <w:lvl w:ilvl="5" w:tplc="8BBE97EA">
      <w:start w:val="1"/>
      <w:numFmt w:val="lowerRoman"/>
      <w:lvlText w:val="%6."/>
      <w:lvlJc w:val="right"/>
      <w:pPr>
        <w:ind w:left="4320" w:hanging="180"/>
      </w:pPr>
    </w:lvl>
    <w:lvl w:ilvl="6" w:tplc="628AC7F2">
      <w:start w:val="1"/>
      <w:numFmt w:val="decimal"/>
      <w:lvlText w:val="%7."/>
      <w:lvlJc w:val="left"/>
      <w:pPr>
        <w:ind w:left="5040" w:hanging="360"/>
      </w:pPr>
    </w:lvl>
    <w:lvl w:ilvl="7" w:tplc="021A0D00">
      <w:start w:val="1"/>
      <w:numFmt w:val="lowerLetter"/>
      <w:lvlText w:val="%8."/>
      <w:lvlJc w:val="left"/>
      <w:pPr>
        <w:ind w:left="5760" w:hanging="360"/>
      </w:pPr>
    </w:lvl>
    <w:lvl w:ilvl="8" w:tplc="2380341A">
      <w:start w:val="1"/>
      <w:numFmt w:val="lowerRoman"/>
      <w:lvlText w:val="%9."/>
      <w:lvlJc w:val="right"/>
      <w:pPr>
        <w:ind w:left="6480" w:hanging="180"/>
      </w:pPr>
    </w:lvl>
  </w:abstractNum>
  <w:abstractNum w:abstractNumId="15">
    <w:nsid w:val="1AF67D3F"/>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1EB94EA6"/>
    <w:multiLevelType w:val="hybridMultilevel"/>
    <w:tmpl w:val="C950B66E"/>
    <w:lvl w:ilvl="0" w:tplc="3738BC8C">
      <w:start w:val="1"/>
      <w:numFmt w:val="decimal"/>
      <w:lvlText w:val="%1."/>
      <w:lvlJc w:val="left"/>
      <w:pPr>
        <w:ind w:left="720" w:hanging="360"/>
      </w:pPr>
      <w:rPr>
        <w:rFonts w:hint="default"/>
      </w:rPr>
    </w:lvl>
    <w:lvl w:ilvl="1" w:tplc="D620293E" w:tentative="1">
      <w:start w:val="1"/>
      <w:numFmt w:val="bullet"/>
      <w:lvlText w:val="o"/>
      <w:lvlJc w:val="left"/>
      <w:pPr>
        <w:ind w:left="1440" w:hanging="360"/>
      </w:pPr>
      <w:rPr>
        <w:rFonts w:ascii="Courier New" w:hAnsi="Courier New" w:cs="Courier New" w:hint="default"/>
      </w:rPr>
    </w:lvl>
    <w:lvl w:ilvl="2" w:tplc="AEDCA142" w:tentative="1">
      <w:start w:val="1"/>
      <w:numFmt w:val="bullet"/>
      <w:lvlText w:val=""/>
      <w:lvlJc w:val="left"/>
      <w:pPr>
        <w:ind w:left="2160" w:hanging="360"/>
      </w:pPr>
      <w:rPr>
        <w:rFonts w:ascii="Wingdings" w:hAnsi="Wingdings" w:hint="default"/>
      </w:rPr>
    </w:lvl>
    <w:lvl w:ilvl="3" w:tplc="D102E94A" w:tentative="1">
      <w:start w:val="1"/>
      <w:numFmt w:val="bullet"/>
      <w:lvlText w:val=""/>
      <w:lvlJc w:val="left"/>
      <w:pPr>
        <w:ind w:left="2880" w:hanging="360"/>
      </w:pPr>
      <w:rPr>
        <w:rFonts w:ascii="Symbol" w:hAnsi="Symbol" w:hint="default"/>
      </w:rPr>
    </w:lvl>
    <w:lvl w:ilvl="4" w:tplc="5B7C0586" w:tentative="1">
      <w:start w:val="1"/>
      <w:numFmt w:val="bullet"/>
      <w:lvlText w:val="o"/>
      <w:lvlJc w:val="left"/>
      <w:pPr>
        <w:ind w:left="3600" w:hanging="360"/>
      </w:pPr>
      <w:rPr>
        <w:rFonts w:ascii="Courier New" w:hAnsi="Courier New" w:cs="Courier New" w:hint="default"/>
      </w:rPr>
    </w:lvl>
    <w:lvl w:ilvl="5" w:tplc="328A2AFE" w:tentative="1">
      <w:start w:val="1"/>
      <w:numFmt w:val="bullet"/>
      <w:lvlText w:val=""/>
      <w:lvlJc w:val="left"/>
      <w:pPr>
        <w:ind w:left="4320" w:hanging="360"/>
      </w:pPr>
      <w:rPr>
        <w:rFonts w:ascii="Wingdings" w:hAnsi="Wingdings" w:hint="default"/>
      </w:rPr>
    </w:lvl>
    <w:lvl w:ilvl="6" w:tplc="C32C2AAA" w:tentative="1">
      <w:start w:val="1"/>
      <w:numFmt w:val="bullet"/>
      <w:lvlText w:val=""/>
      <w:lvlJc w:val="left"/>
      <w:pPr>
        <w:ind w:left="5040" w:hanging="360"/>
      </w:pPr>
      <w:rPr>
        <w:rFonts w:ascii="Symbol" w:hAnsi="Symbol" w:hint="default"/>
      </w:rPr>
    </w:lvl>
    <w:lvl w:ilvl="7" w:tplc="2CB6B91E" w:tentative="1">
      <w:start w:val="1"/>
      <w:numFmt w:val="bullet"/>
      <w:lvlText w:val="o"/>
      <w:lvlJc w:val="left"/>
      <w:pPr>
        <w:ind w:left="5760" w:hanging="360"/>
      </w:pPr>
      <w:rPr>
        <w:rFonts w:ascii="Courier New" w:hAnsi="Courier New" w:cs="Courier New" w:hint="default"/>
      </w:rPr>
    </w:lvl>
    <w:lvl w:ilvl="8" w:tplc="35321808" w:tentative="1">
      <w:start w:val="1"/>
      <w:numFmt w:val="bullet"/>
      <w:lvlText w:val=""/>
      <w:lvlJc w:val="left"/>
      <w:pPr>
        <w:ind w:left="6480" w:hanging="360"/>
      </w:pPr>
      <w:rPr>
        <w:rFonts w:ascii="Wingdings" w:hAnsi="Wingdings" w:hint="default"/>
      </w:rPr>
    </w:lvl>
  </w:abstractNum>
  <w:abstractNum w:abstractNumId="17">
    <w:nsid w:val="25641A56"/>
    <w:multiLevelType w:val="hybridMultilevel"/>
    <w:tmpl w:val="12300C2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nsid w:val="2C2854D2"/>
    <w:multiLevelType w:val="hybridMultilevel"/>
    <w:tmpl w:val="FFFFFFFF"/>
    <w:lvl w:ilvl="0" w:tplc="C8724F9C">
      <w:start w:val="1"/>
      <w:numFmt w:val="decimal"/>
      <w:lvlText w:val="%1."/>
      <w:lvlJc w:val="left"/>
      <w:pPr>
        <w:ind w:left="720" w:hanging="360"/>
      </w:pPr>
    </w:lvl>
    <w:lvl w:ilvl="1" w:tplc="9B989838">
      <w:start w:val="1"/>
      <w:numFmt w:val="decimal"/>
      <w:lvlText w:val="%2."/>
      <w:lvlJc w:val="left"/>
      <w:pPr>
        <w:ind w:left="1440" w:hanging="360"/>
      </w:pPr>
    </w:lvl>
    <w:lvl w:ilvl="2" w:tplc="4042AE50">
      <w:start w:val="1"/>
      <w:numFmt w:val="lowerRoman"/>
      <w:lvlText w:val="%3."/>
      <w:lvlJc w:val="right"/>
      <w:pPr>
        <w:ind w:left="2160" w:hanging="180"/>
      </w:pPr>
    </w:lvl>
    <w:lvl w:ilvl="3" w:tplc="A2E83E6E">
      <w:start w:val="1"/>
      <w:numFmt w:val="decimal"/>
      <w:lvlText w:val="%4."/>
      <w:lvlJc w:val="left"/>
      <w:pPr>
        <w:ind w:left="2880" w:hanging="360"/>
      </w:pPr>
    </w:lvl>
    <w:lvl w:ilvl="4" w:tplc="7332D158">
      <w:start w:val="1"/>
      <w:numFmt w:val="lowerLetter"/>
      <w:lvlText w:val="%5."/>
      <w:lvlJc w:val="left"/>
      <w:pPr>
        <w:ind w:left="3600" w:hanging="360"/>
      </w:pPr>
    </w:lvl>
    <w:lvl w:ilvl="5" w:tplc="D8C49A5E">
      <w:start w:val="1"/>
      <w:numFmt w:val="lowerRoman"/>
      <w:lvlText w:val="%6."/>
      <w:lvlJc w:val="right"/>
      <w:pPr>
        <w:ind w:left="4320" w:hanging="180"/>
      </w:pPr>
    </w:lvl>
    <w:lvl w:ilvl="6" w:tplc="A6545058">
      <w:start w:val="1"/>
      <w:numFmt w:val="decimal"/>
      <w:lvlText w:val="%7."/>
      <w:lvlJc w:val="left"/>
      <w:pPr>
        <w:ind w:left="5040" w:hanging="360"/>
      </w:pPr>
    </w:lvl>
    <w:lvl w:ilvl="7" w:tplc="D1B6B66E">
      <w:start w:val="1"/>
      <w:numFmt w:val="lowerLetter"/>
      <w:lvlText w:val="%8."/>
      <w:lvlJc w:val="left"/>
      <w:pPr>
        <w:ind w:left="5760" w:hanging="360"/>
      </w:pPr>
    </w:lvl>
    <w:lvl w:ilvl="8" w:tplc="2C308282">
      <w:start w:val="1"/>
      <w:numFmt w:val="lowerRoman"/>
      <w:lvlText w:val="%9."/>
      <w:lvlJc w:val="right"/>
      <w:pPr>
        <w:ind w:left="6480" w:hanging="180"/>
      </w:pPr>
    </w:lvl>
  </w:abstractNum>
  <w:abstractNum w:abstractNumId="19">
    <w:nsid w:val="35A7313F"/>
    <w:multiLevelType w:val="hybridMultilevel"/>
    <w:tmpl w:val="FFFFFFFF"/>
    <w:lvl w:ilvl="0" w:tplc="5C860F06">
      <w:start w:val="1"/>
      <w:numFmt w:val="decimal"/>
      <w:lvlText w:val="%1."/>
      <w:lvlJc w:val="left"/>
      <w:pPr>
        <w:ind w:left="720" w:hanging="360"/>
      </w:pPr>
    </w:lvl>
    <w:lvl w:ilvl="1" w:tplc="D890BCF0">
      <w:start w:val="1"/>
      <w:numFmt w:val="decimal"/>
      <w:lvlText w:val="%2."/>
      <w:lvlJc w:val="left"/>
      <w:pPr>
        <w:ind w:left="1440" w:hanging="360"/>
      </w:pPr>
    </w:lvl>
    <w:lvl w:ilvl="2" w:tplc="E45880AC">
      <w:start w:val="1"/>
      <w:numFmt w:val="lowerRoman"/>
      <w:lvlText w:val="%3."/>
      <w:lvlJc w:val="right"/>
      <w:pPr>
        <w:ind w:left="2160" w:hanging="180"/>
      </w:pPr>
    </w:lvl>
    <w:lvl w:ilvl="3" w:tplc="B31CCABA">
      <w:start w:val="1"/>
      <w:numFmt w:val="decimal"/>
      <w:lvlText w:val="%4."/>
      <w:lvlJc w:val="left"/>
      <w:pPr>
        <w:ind w:left="2880" w:hanging="360"/>
      </w:pPr>
    </w:lvl>
    <w:lvl w:ilvl="4" w:tplc="DE0609F2">
      <w:start w:val="1"/>
      <w:numFmt w:val="lowerLetter"/>
      <w:lvlText w:val="%5."/>
      <w:lvlJc w:val="left"/>
      <w:pPr>
        <w:ind w:left="3600" w:hanging="360"/>
      </w:pPr>
    </w:lvl>
    <w:lvl w:ilvl="5" w:tplc="0AAA6396">
      <w:start w:val="1"/>
      <w:numFmt w:val="lowerRoman"/>
      <w:lvlText w:val="%6."/>
      <w:lvlJc w:val="right"/>
      <w:pPr>
        <w:ind w:left="4320" w:hanging="180"/>
      </w:pPr>
    </w:lvl>
    <w:lvl w:ilvl="6" w:tplc="C6623480">
      <w:start w:val="1"/>
      <w:numFmt w:val="decimal"/>
      <w:lvlText w:val="%7."/>
      <w:lvlJc w:val="left"/>
      <w:pPr>
        <w:ind w:left="5040" w:hanging="360"/>
      </w:pPr>
    </w:lvl>
    <w:lvl w:ilvl="7" w:tplc="9836DB40">
      <w:start w:val="1"/>
      <w:numFmt w:val="lowerLetter"/>
      <w:lvlText w:val="%8."/>
      <w:lvlJc w:val="left"/>
      <w:pPr>
        <w:ind w:left="5760" w:hanging="360"/>
      </w:pPr>
    </w:lvl>
    <w:lvl w:ilvl="8" w:tplc="BFCEDBF4">
      <w:start w:val="1"/>
      <w:numFmt w:val="lowerRoman"/>
      <w:lvlText w:val="%9."/>
      <w:lvlJc w:val="right"/>
      <w:pPr>
        <w:ind w:left="6480" w:hanging="180"/>
      </w:pPr>
    </w:lvl>
  </w:abstractNum>
  <w:abstractNum w:abstractNumId="20">
    <w:nsid w:val="39577E52"/>
    <w:multiLevelType w:val="hybridMultilevel"/>
    <w:tmpl w:val="C950B66E"/>
    <w:lvl w:ilvl="0" w:tplc="862237BC">
      <w:start w:val="1"/>
      <w:numFmt w:val="decimal"/>
      <w:lvlText w:val="%1."/>
      <w:lvlJc w:val="left"/>
      <w:pPr>
        <w:ind w:left="720" w:hanging="360"/>
      </w:pPr>
      <w:rPr>
        <w:rFonts w:hint="default"/>
      </w:rPr>
    </w:lvl>
    <w:lvl w:ilvl="1" w:tplc="8DFECF52" w:tentative="1">
      <w:start w:val="1"/>
      <w:numFmt w:val="bullet"/>
      <w:lvlText w:val="o"/>
      <w:lvlJc w:val="left"/>
      <w:pPr>
        <w:ind w:left="1440" w:hanging="360"/>
      </w:pPr>
      <w:rPr>
        <w:rFonts w:ascii="Courier New" w:hAnsi="Courier New" w:cs="Courier New" w:hint="default"/>
      </w:rPr>
    </w:lvl>
    <w:lvl w:ilvl="2" w:tplc="2F705128" w:tentative="1">
      <w:start w:val="1"/>
      <w:numFmt w:val="bullet"/>
      <w:lvlText w:val=""/>
      <w:lvlJc w:val="left"/>
      <w:pPr>
        <w:ind w:left="2160" w:hanging="360"/>
      </w:pPr>
      <w:rPr>
        <w:rFonts w:ascii="Wingdings" w:hAnsi="Wingdings" w:hint="default"/>
      </w:rPr>
    </w:lvl>
    <w:lvl w:ilvl="3" w:tplc="D132E3FE" w:tentative="1">
      <w:start w:val="1"/>
      <w:numFmt w:val="bullet"/>
      <w:lvlText w:val=""/>
      <w:lvlJc w:val="left"/>
      <w:pPr>
        <w:ind w:left="2880" w:hanging="360"/>
      </w:pPr>
      <w:rPr>
        <w:rFonts w:ascii="Symbol" w:hAnsi="Symbol" w:hint="default"/>
      </w:rPr>
    </w:lvl>
    <w:lvl w:ilvl="4" w:tplc="1D72EF6A" w:tentative="1">
      <w:start w:val="1"/>
      <w:numFmt w:val="bullet"/>
      <w:lvlText w:val="o"/>
      <w:lvlJc w:val="left"/>
      <w:pPr>
        <w:ind w:left="3600" w:hanging="360"/>
      </w:pPr>
      <w:rPr>
        <w:rFonts w:ascii="Courier New" w:hAnsi="Courier New" w:cs="Courier New" w:hint="default"/>
      </w:rPr>
    </w:lvl>
    <w:lvl w:ilvl="5" w:tplc="472CF53A" w:tentative="1">
      <w:start w:val="1"/>
      <w:numFmt w:val="bullet"/>
      <w:lvlText w:val=""/>
      <w:lvlJc w:val="left"/>
      <w:pPr>
        <w:ind w:left="4320" w:hanging="360"/>
      </w:pPr>
      <w:rPr>
        <w:rFonts w:ascii="Wingdings" w:hAnsi="Wingdings" w:hint="default"/>
      </w:rPr>
    </w:lvl>
    <w:lvl w:ilvl="6" w:tplc="6E6A6AFC" w:tentative="1">
      <w:start w:val="1"/>
      <w:numFmt w:val="bullet"/>
      <w:lvlText w:val=""/>
      <w:lvlJc w:val="left"/>
      <w:pPr>
        <w:ind w:left="5040" w:hanging="360"/>
      </w:pPr>
      <w:rPr>
        <w:rFonts w:ascii="Symbol" w:hAnsi="Symbol" w:hint="default"/>
      </w:rPr>
    </w:lvl>
    <w:lvl w:ilvl="7" w:tplc="E5BABE2E" w:tentative="1">
      <w:start w:val="1"/>
      <w:numFmt w:val="bullet"/>
      <w:lvlText w:val="o"/>
      <w:lvlJc w:val="left"/>
      <w:pPr>
        <w:ind w:left="5760" w:hanging="360"/>
      </w:pPr>
      <w:rPr>
        <w:rFonts w:ascii="Courier New" w:hAnsi="Courier New" w:cs="Courier New" w:hint="default"/>
      </w:rPr>
    </w:lvl>
    <w:lvl w:ilvl="8" w:tplc="92BCA5EE" w:tentative="1">
      <w:start w:val="1"/>
      <w:numFmt w:val="bullet"/>
      <w:lvlText w:val=""/>
      <w:lvlJc w:val="left"/>
      <w:pPr>
        <w:ind w:left="6480" w:hanging="360"/>
      </w:pPr>
      <w:rPr>
        <w:rFonts w:ascii="Wingdings" w:hAnsi="Wingdings" w:hint="default"/>
      </w:rPr>
    </w:lvl>
  </w:abstractNum>
  <w:abstractNum w:abstractNumId="21">
    <w:nsid w:val="3B2EF6EF"/>
    <w:multiLevelType w:val="hybridMultilevel"/>
    <w:tmpl w:val="FFFFFFFF"/>
    <w:lvl w:ilvl="0" w:tplc="259E87B0">
      <w:start w:val="1"/>
      <w:numFmt w:val="decimal"/>
      <w:lvlText w:val="%1."/>
      <w:lvlJc w:val="left"/>
      <w:pPr>
        <w:ind w:left="720" w:hanging="360"/>
      </w:pPr>
    </w:lvl>
    <w:lvl w:ilvl="1" w:tplc="14323F4E">
      <w:start w:val="1"/>
      <w:numFmt w:val="decimal"/>
      <w:lvlText w:val="%2."/>
      <w:lvlJc w:val="left"/>
      <w:pPr>
        <w:ind w:left="1440" w:hanging="360"/>
      </w:pPr>
    </w:lvl>
    <w:lvl w:ilvl="2" w:tplc="F6FCC9C8">
      <w:start w:val="1"/>
      <w:numFmt w:val="lowerRoman"/>
      <w:lvlText w:val="%3."/>
      <w:lvlJc w:val="right"/>
      <w:pPr>
        <w:ind w:left="2160" w:hanging="180"/>
      </w:pPr>
    </w:lvl>
    <w:lvl w:ilvl="3" w:tplc="7FE86704">
      <w:start w:val="1"/>
      <w:numFmt w:val="decimal"/>
      <w:lvlText w:val="%4."/>
      <w:lvlJc w:val="left"/>
      <w:pPr>
        <w:ind w:left="2880" w:hanging="360"/>
      </w:pPr>
    </w:lvl>
    <w:lvl w:ilvl="4" w:tplc="6EBA3680">
      <w:start w:val="1"/>
      <w:numFmt w:val="lowerLetter"/>
      <w:lvlText w:val="%5."/>
      <w:lvlJc w:val="left"/>
      <w:pPr>
        <w:ind w:left="3600" w:hanging="360"/>
      </w:pPr>
    </w:lvl>
    <w:lvl w:ilvl="5" w:tplc="5EDCA134">
      <w:start w:val="1"/>
      <w:numFmt w:val="lowerRoman"/>
      <w:lvlText w:val="%6."/>
      <w:lvlJc w:val="right"/>
      <w:pPr>
        <w:ind w:left="4320" w:hanging="180"/>
      </w:pPr>
    </w:lvl>
    <w:lvl w:ilvl="6" w:tplc="D2361CDC">
      <w:start w:val="1"/>
      <w:numFmt w:val="decimal"/>
      <w:lvlText w:val="%7."/>
      <w:lvlJc w:val="left"/>
      <w:pPr>
        <w:ind w:left="5040" w:hanging="360"/>
      </w:pPr>
    </w:lvl>
    <w:lvl w:ilvl="7" w:tplc="8AFC6662">
      <w:start w:val="1"/>
      <w:numFmt w:val="lowerLetter"/>
      <w:lvlText w:val="%8."/>
      <w:lvlJc w:val="left"/>
      <w:pPr>
        <w:ind w:left="5760" w:hanging="360"/>
      </w:pPr>
    </w:lvl>
    <w:lvl w:ilvl="8" w:tplc="498CD75E">
      <w:start w:val="1"/>
      <w:numFmt w:val="lowerRoman"/>
      <w:lvlText w:val="%9."/>
      <w:lvlJc w:val="right"/>
      <w:pPr>
        <w:ind w:left="6480" w:hanging="180"/>
      </w:pPr>
    </w:lvl>
  </w:abstractNum>
  <w:abstractNum w:abstractNumId="22">
    <w:nsid w:val="3DC6E027"/>
    <w:multiLevelType w:val="hybridMultilevel"/>
    <w:tmpl w:val="62AE1E6E"/>
    <w:lvl w:ilvl="0" w:tplc="05003A10">
      <w:start w:val="1"/>
      <w:numFmt w:val="bullet"/>
      <w:lvlText w:val=""/>
      <w:lvlJc w:val="left"/>
      <w:pPr>
        <w:ind w:left="720" w:hanging="360"/>
      </w:pPr>
      <w:rPr>
        <w:rFonts w:ascii="Symbol" w:hAnsi="Symbol" w:hint="default"/>
      </w:rPr>
    </w:lvl>
    <w:lvl w:ilvl="1" w:tplc="C27210F8">
      <w:start w:val="1"/>
      <w:numFmt w:val="bullet"/>
      <w:lvlText w:val="o"/>
      <w:lvlJc w:val="left"/>
      <w:pPr>
        <w:ind w:left="1440" w:hanging="360"/>
      </w:pPr>
      <w:rPr>
        <w:rFonts w:ascii="Courier New" w:hAnsi="Courier New" w:hint="default"/>
      </w:rPr>
    </w:lvl>
    <w:lvl w:ilvl="2" w:tplc="40AA12BC">
      <w:start w:val="1"/>
      <w:numFmt w:val="bullet"/>
      <w:lvlText w:val=""/>
      <w:lvlJc w:val="left"/>
      <w:pPr>
        <w:ind w:left="2160" w:hanging="360"/>
      </w:pPr>
      <w:rPr>
        <w:rFonts w:ascii="Wingdings" w:hAnsi="Wingdings" w:hint="default"/>
      </w:rPr>
    </w:lvl>
    <w:lvl w:ilvl="3" w:tplc="0D666A34">
      <w:start w:val="1"/>
      <w:numFmt w:val="bullet"/>
      <w:lvlText w:val=""/>
      <w:lvlJc w:val="left"/>
      <w:pPr>
        <w:ind w:left="2880" w:hanging="360"/>
      </w:pPr>
      <w:rPr>
        <w:rFonts w:ascii="Symbol" w:hAnsi="Symbol" w:hint="default"/>
      </w:rPr>
    </w:lvl>
    <w:lvl w:ilvl="4" w:tplc="B388F840">
      <w:start w:val="1"/>
      <w:numFmt w:val="bullet"/>
      <w:lvlText w:val="o"/>
      <w:lvlJc w:val="left"/>
      <w:pPr>
        <w:ind w:left="3600" w:hanging="360"/>
      </w:pPr>
      <w:rPr>
        <w:rFonts w:ascii="Courier New" w:hAnsi="Courier New" w:hint="default"/>
      </w:rPr>
    </w:lvl>
    <w:lvl w:ilvl="5" w:tplc="5748CE66">
      <w:start w:val="1"/>
      <w:numFmt w:val="bullet"/>
      <w:lvlText w:val=""/>
      <w:lvlJc w:val="left"/>
      <w:pPr>
        <w:ind w:left="4320" w:hanging="360"/>
      </w:pPr>
      <w:rPr>
        <w:rFonts w:ascii="Wingdings" w:hAnsi="Wingdings" w:hint="default"/>
      </w:rPr>
    </w:lvl>
    <w:lvl w:ilvl="6" w:tplc="C9FC67B2">
      <w:start w:val="1"/>
      <w:numFmt w:val="bullet"/>
      <w:lvlText w:val=""/>
      <w:lvlJc w:val="left"/>
      <w:pPr>
        <w:ind w:left="5040" w:hanging="360"/>
      </w:pPr>
      <w:rPr>
        <w:rFonts w:ascii="Symbol" w:hAnsi="Symbol" w:hint="default"/>
      </w:rPr>
    </w:lvl>
    <w:lvl w:ilvl="7" w:tplc="A170EEAA">
      <w:start w:val="1"/>
      <w:numFmt w:val="bullet"/>
      <w:lvlText w:val="o"/>
      <w:lvlJc w:val="left"/>
      <w:pPr>
        <w:ind w:left="5760" w:hanging="360"/>
      </w:pPr>
      <w:rPr>
        <w:rFonts w:ascii="Courier New" w:hAnsi="Courier New" w:hint="default"/>
      </w:rPr>
    </w:lvl>
    <w:lvl w:ilvl="8" w:tplc="ABA2DABC">
      <w:start w:val="1"/>
      <w:numFmt w:val="bullet"/>
      <w:lvlText w:val=""/>
      <w:lvlJc w:val="left"/>
      <w:pPr>
        <w:ind w:left="6480" w:hanging="360"/>
      </w:pPr>
      <w:rPr>
        <w:rFonts w:ascii="Wingdings" w:hAnsi="Wingdings" w:hint="default"/>
      </w:rPr>
    </w:lvl>
  </w:abstractNum>
  <w:abstractNum w:abstractNumId="23">
    <w:nsid w:val="44EB2D7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5FE524C"/>
    <w:multiLevelType w:val="hybridMultilevel"/>
    <w:tmpl w:val="FFFFFFFF"/>
    <w:lvl w:ilvl="0" w:tplc="BC0EF09A">
      <w:start w:val="1"/>
      <w:numFmt w:val="decimal"/>
      <w:lvlText w:val="%1."/>
      <w:lvlJc w:val="left"/>
      <w:pPr>
        <w:ind w:left="720" w:hanging="360"/>
      </w:pPr>
    </w:lvl>
    <w:lvl w:ilvl="1" w:tplc="EA98577C">
      <w:start w:val="1"/>
      <w:numFmt w:val="decimal"/>
      <w:lvlText w:val="%2."/>
      <w:lvlJc w:val="left"/>
      <w:pPr>
        <w:ind w:left="1440" w:hanging="360"/>
      </w:pPr>
    </w:lvl>
    <w:lvl w:ilvl="2" w:tplc="8800EA62">
      <w:start w:val="1"/>
      <w:numFmt w:val="lowerRoman"/>
      <w:lvlText w:val="%3."/>
      <w:lvlJc w:val="right"/>
      <w:pPr>
        <w:ind w:left="2160" w:hanging="180"/>
      </w:pPr>
    </w:lvl>
    <w:lvl w:ilvl="3" w:tplc="66FA1B50">
      <w:start w:val="1"/>
      <w:numFmt w:val="decimal"/>
      <w:lvlText w:val="%4."/>
      <w:lvlJc w:val="left"/>
      <w:pPr>
        <w:ind w:left="2880" w:hanging="360"/>
      </w:pPr>
    </w:lvl>
    <w:lvl w:ilvl="4" w:tplc="28EADB72">
      <w:start w:val="1"/>
      <w:numFmt w:val="lowerLetter"/>
      <w:lvlText w:val="%5."/>
      <w:lvlJc w:val="left"/>
      <w:pPr>
        <w:ind w:left="3600" w:hanging="360"/>
      </w:pPr>
    </w:lvl>
    <w:lvl w:ilvl="5" w:tplc="6292E744">
      <w:start w:val="1"/>
      <w:numFmt w:val="lowerRoman"/>
      <w:lvlText w:val="%6."/>
      <w:lvlJc w:val="right"/>
      <w:pPr>
        <w:ind w:left="4320" w:hanging="180"/>
      </w:pPr>
    </w:lvl>
    <w:lvl w:ilvl="6" w:tplc="B67A1B34">
      <w:start w:val="1"/>
      <w:numFmt w:val="decimal"/>
      <w:lvlText w:val="%7."/>
      <w:lvlJc w:val="left"/>
      <w:pPr>
        <w:ind w:left="5040" w:hanging="360"/>
      </w:pPr>
    </w:lvl>
    <w:lvl w:ilvl="7" w:tplc="E028F824">
      <w:start w:val="1"/>
      <w:numFmt w:val="lowerLetter"/>
      <w:lvlText w:val="%8."/>
      <w:lvlJc w:val="left"/>
      <w:pPr>
        <w:ind w:left="5760" w:hanging="360"/>
      </w:pPr>
    </w:lvl>
    <w:lvl w:ilvl="8" w:tplc="1FBCC586">
      <w:start w:val="1"/>
      <w:numFmt w:val="lowerRoman"/>
      <w:lvlText w:val="%9."/>
      <w:lvlJc w:val="right"/>
      <w:pPr>
        <w:ind w:left="6480" w:hanging="180"/>
      </w:pPr>
    </w:lvl>
  </w:abstractNum>
  <w:abstractNum w:abstractNumId="25">
    <w:nsid w:val="4BCF8570"/>
    <w:multiLevelType w:val="hybridMultilevel"/>
    <w:tmpl w:val="FFFFFFFF"/>
    <w:lvl w:ilvl="0" w:tplc="273EFD50">
      <w:start w:val="1"/>
      <w:numFmt w:val="decimal"/>
      <w:lvlText w:val="%1."/>
      <w:lvlJc w:val="left"/>
      <w:pPr>
        <w:ind w:left="720" w:hanging="360"/>
      </w:pPr>
    </w:lvl>
    <w:lvl w:ilvl="1" w:tplc="785A99F6">
      <w:start w:val="1"/>
      <w:numFmt w:val="decimal"/>
      <w:lvlText w:val="%2."/>
      <w:lvlJc w:val="left"/>
      <w:pPr>
        <w:ind w:left="1440" w:hanging="360"/>
      </w:pPr>
    </w:lvl>
    <w:lvl w:ilvl="2" w:tplc="0582CFC0">
      <w:start w:val="1"/>
      <w:numFmt w:val="lowerRoman"/>
      <w:lvlText w:val="%3."/>
      <w:lvlJc w:val="right"/>
      <w:pPr>
        <w:ind w:left="2160" w:hanging="180"/>
      </w:pPr>
    </w:lvl>
    <w:lvl w:ilvl="3" w:tplc="AAF86BA0">
      <w:start w:val="1"/>
      <w:numFmt w:val="decimal"/>
      <w:lvlText w:val="%4."/>
      <w:lvlJc w:val="left"/>
      <w:pPr>
        <w:ind w:left="2880" w:hanging="360"/>
      </w:pPr>
    </w:lvl>
    <w:lvl w:ilvl="4" w:tplc="3884B080">
      <w:start w:val="1"/>
      <w:numFmt w:val="lowerLetter"/>
      <w:lvlText w:val="%5."/>
      <w:lvlJc w:val="left"/>
      <w:pPr>
        <w:ind w:left="3600" w:hanging="360"/>
      </w:pPr>
    </w:lvl>
    <w:lvl w:ilvl="5" w:tplc="9CF026FC">
      <w:start w:val="1"/>
      <w:numFmt w:val="lowerRoman"/>
      <w:lvlText w:val="%6."/>
      <w:lvlJc w:val="right"/>
      <w:pPr>
        <w:ind w:left="4320" w:hanging="180"/>
      </w:pPr>
    </w:lvl>
    <w:lvl w:ilvl="6" w:tplc="0ABAEDC8">
      <w:start w:val="1"/>
      <w:numFmt w:val="decimal"/>
      <w:lvlText w:val="%7."/>
      <w:lvlJc w:val="left"/>
      <w:pPr>
        <w:ind w:left="5040" w:hanging="360"/>
      </w:pPr>
    </w:lvl>
    <w:lvl w:ilvl="7" w:tplc="CDFCF6F4">
      <w:start w:val="1"/>
      <w:numFmt w:val="lowerLetter"/>
      <w:lvlText w:val="%8."/>
      <w:lvlJc w:val="left"/>
      <w:pPr>
        <w:ind w:left="5760" w:hanging="360"/>
      </w:pPr>
    </w:lvl>
    <w:lvl w:ilvl="8" w:tplc="AFB2AFC8">
      <w:start w:val="1"/>
      <w:numFmt w:val="lowerRoman"/>
      <w:lvlText w:val="%9."/>
      <w:lvlJc w:val="right"/>
      <w:pPr>
        <w:ind w:left="6480" w:hanging="180"/>
      </w:pPr>
    </w:lvl>
  </w:abstractNum>
  <w:abstractNum w:abstractNumId="26">
    <w:nsid w:val="50B50137"/>
    <w:multiLevelType w:val="hybridMultilevel"/>
    <w:tmpl w:val="FFFFFFFF"/>
    <w:lvl w:ilvl="0" w:tplc="776CD428">
      <w:start w:val="1"/>
      <w:numFmt w:val="decimal"/>
      <w:lvlText w:val="%1."/>
      <w:lvlJc w:val="left"/>
      <w:pPr>
        <w:ind w:left="720" w:hanging="360"/>
      </w:pPr>
    </w:lvl>
    <w:lvl w:ilvl="1" w:tplc="8CAC211C">
      <w:start w:val="1"/>
      <w:numFmt w:val="decimal"/>
      <w:lvlText w:val="%2."/>
      <w:lvlJc w:val="left"/>
      <w:pPr>
        <w:ind w:left="1440" w:hanging="360"/>
      </w:pPr>
    </w:lvl>
    <w:lvl w:ilvl="2" w:tplc="A48ADA0C">
      <w:start w:val="1"/>
      <w:numFmt w:val="lowerRoman"/>
      <w:lvlText w:val="%3."/>
      <w:lvlJc w:val="right"/>
      <w:pPr>
        <w:ind w:left="2160" w:hanging="180"/>
      </w:pPr>
    </w:lvl>
    <w:lvl w:ilvl="3" w:tplc="A1F6D870">
      <w:start w:val="1"/>
      <w:numFmt w:val="decimal"/>
      <w:lvlText w:val="%4."/>
      <w:lvlJc w:val="left"/>
      <w:pPr>
        <w:ind w:left="2880" w:hanging="360"/>
      </w:pPr>
    </w:lvl>
    <w:lvl w:ilvl="4" w:tplc="DBEEE03C">
      <w:start w:val="1"/>
      <w:numFmt w:val="lowerLetter"/>
      <w:lvlText w:val="%5."/>
      <w:lvlJc w:val="left"/>
      <w:pPr>
        <w:ind w:left="3600" w:hanging="360"/>
      </w:pPr>
    </w:lvl>
    <w:lvl w:ilvl="5" w:tplc="DE3064CC">
      <w:start w:val="1"/>
      <w:numFmt w:val="lowerRoman"/>
      <w:lvlText w:val="%6."/>
      <w:lvlJc w:val="right"/>
      <w:pPr>
        <w:ind w:left="4320" w:hanging="180"/>
      </w:pPr>
    </w:lvl>
    <w:lvl w:ilvl="6" w:tplc="7542BF00">
      <w:start w:val="1"/>
      <w:numFmt w:val="decimal"/>
      <w:lvlText w:val="%7."/>
      <w:lvlJc w:val="left"/>
      <w:pPr>
        <w:ind w:left="5040" w:hanging="360"/>
      </w:pPr>
    </w:lvl>
    <w:lvl w:ilvl="7" w:tplc="DEEA6350">
      <w:start w:val="1"/>
      <w:numFmt w:val="lowerLetter"/>
      <w:lvlText w:val="%8."/>
      <w:lvlJc w:val="left"/>
      <w:pPr>
        <w:ind w:left="5760" w:hanging="360"/>
      </w:pPr>
    </w:lvl>
    <w:lvl w:ilvl="8" w:tplc="86F6EED0">
      <w:start w:val="1"/>
      <w:numFmt w:val="lowerRoman"/>
      <w:lvlText w:val="%9."/>
      <w:lvlJc w:val="right"/>
      <w:pPr>
        <w:ind w:left="6480" w:hanging="180"/>
      </w:pPr>
    </w:lvl>
  </w:abstractNum>
  <w:abstractNum w:abstractNumId="27">
    <w:nsid w:val="5E465DA9"/>
    <w:multiLevelType w:val="hybridMultilevel"/>
    <w:tmpl w:val="756C4596"/>
    <w:lvl w:ilvl="0" w:tplc="21143C5A">
      <w:numFmt w:val="bullet"/>
      <w:lvlText w:val=""/>
      <w:lvlJc w:val="left"/>
      <w:pPr>
        <w:ind w:left="720" w:hanging="360"/>
      </w:pPr>
      <w:rPr>
        <w:rFonts w:ascii="Symbol" w:eastAsiaTheme="minorHAnsi" w:hAnsi="Symbol" w:cstheme="minorHAnsi" w:hint="default"/>
      </w:rPr>
    </w:lvl>
    <w:lvl w:ilvl="1" w:tplc="95A2131A" w:tentative="1">
      <w:start w:val="1"/>
      <w:numFmt w:val="bullet"/>
      <w:lvlText w:val="o"/>
      <w:lvlJc w:val="left"/>
      <w:pPr>
        <w:ind w:left="1440" w:hanging="360"/>
      </w:pPr>
      <w:rPr>
        <w:rFonts w:ascii="Courier New" w:hAnsi="Courier New" w:cs="Courier New" w:hint="default"/>
      </w:rPr>
    </w:lvl>
    <w:lvl w:ilvl="2" w:tplc="3D7AF32A" w:tentative="1">
      <w:start w:val="1"/>
      <w:numFmt w:val="bullet"/>
      <w:lvlText w:val=""/>
      <w:lvlJc w:val="left"/>
      <w:pPr>
        <w:ind w:left="2160" w:hanging="360"/>
      </w:pPr>
      <w:rPr>
        <w:rFonts w:ascii="Wingdings" w:hAnsi="Wingdings" w:hint="default"/>
      </w:rPr>
    </w:lvl>
    <w:lvl w:ilvl="3" w:tplc="3006B31E" w:tentative="1">
      <w:start w:val="1"/>
      <w:numFmt w:val="bullet"/>
      <w:lvlText w:val=""/>
      <w:lvlJc w:val="left"/>
      <w:pPr>
        <w:ind w:left="2880" w:hanging="360"/>
      </w:pPr>
      <w:rPr>
        <w:rFonts w:ascii="Symbol" w:hAnsi="Symbol" w:hint="default"/>
      </w:rPr>
    </w:lvl>
    <w:lvl w:ilvl="4" w:tplc="FFAE6C3E" w:tentative="1">
      <w:start w:val="1"/>
      <w:numFmt w:val="bullet"/>
      <w:lvlText w:val="o"/>
      <w:lvlJc w:val="left"/>
      <w:pPr>
        <w:ind w:left="3600" w:hanging="360"/>
      </w:pPr>
      <w:rPr>
        <w:rFonts w:ascii="Courier New" w:hAnsi="Courier New" w:cs="Courier New" w:hint="default"/>
      </w:rPr>
    </w:lvl>
    <w:lvl w:ilvl="5" w:tplc="E7C650EA" w:tentative="1">
      <w:start w:val="1"/>
      <w:numFmt w:val="bullet"/>
      <w:lvlText w:val=""/>
      <w:lvlJc w:val="left"/>
      <w:pPr>
        <w:ind w:left="4320" w:hanging="360"/>
      </w:pPr>
      <w:rPr>
        <w:rFonts w:ascii="Wingdings" w:hAnsi="Wingdings" w:hint="default"/>
      </w:rPr>
    </w:lvl>
    <w:lvl w:ilvl="6" w:tplc="8EA4BCA0" w:tentative="1">
      <w:start w:val="1"/>
      <w:numFmt w:val="bullet"/>
      <w:lvlText w:val=""/>
      <w:lvlJc w:val="left"/>
      <w:pPr>
        <w:ind w:left="5040" w:hanging="360"/>
      </w:pPr>
      <w:rPr>
        <w:rFonts w:ascii="Symbol" w:hAnsi="Symbol" w:hint="default"/>
      </w:rPr>
    </w:lvl>
    <w:lvl w:ilvl="7" w:tplc="FA96073C" w:tentative="1">
      <w:start w:val="1"/>
      <w:numFmt w:val="bullet"/>
      <w:lvlText w:val="o"/>
      <w:lvlJc w:val="left"/>
      <w:pPr>
        <w:ind w:left="5760" w:hanging="360"/>
      </w:pPr>
      <w:rPr>
        <w:rFonts w:ascii="Courier New" w:hAnsi="Courier New" w:cs="Courier New" w:hint="default"/>
      </w:rPr>
    </w:lvl>
    <w:lvl w:ilvl="8" w:tplc="EF484290" w:tentative="1">
      <w:start w:val="1"/>
      <w:numFmt w:val="bullet"/>
      <w:lvlText w:val=""/>
      <w:lvlJc w:val="left"/>
      <w:pPr>
        <w:ind w:left="6480" w:hanging="360"/>
      </w:pPr>
      <w:rPr>
        <w:rFonts w:ascii="Wingdings" w:hAnsi="Wingdings" w:hint="default"/>
      </w:rPr>
    </w:lvl>
  </w:abstractNum>
  <w:abstractNum w:abstractNumId="28">
    <w:nsid w:val="65803B54"/>
    <w:multiLevelType w:val="hybridMultilevel"/>
    <w:tmpl w:val="C950B66E"/>
    <w:lvl w:ilvl="0" w:tplc="1D12825A">
      <w:start w:val="1"/>
      <w:numFmt w:val="decimal"/>
      <w:lvlText w:val="%1."/>
      <w:lvlJc w:val="left"/>
      <w:pPr>
        <w:ind w:left="720" w:hanging="360"/>
      </w:pPr>
      <w:rPr>
        <w:rFonts w:hint="default"/>
      </w:rPr>
    </w:lvl>
    <w:lvl w:ilvl="1" w:tplc="3768EF92" w:tentative="1">
      <w:start w:val="1"/>
      <w:numFmt w:val="bullet"/>
      <w:lvlText w:val="o"/>
      <w:lvlJc w:val="left"/>
      <w:pPr>
        <w:ind w:left="1440" w:hanging="360"/>
      </w:pPr>
      <w:rPr>
        <w:rFonts w:ascii="Courier New" w:hAnsi="Courier New" w:cs="Courier New" w:hint="default"/>
      </w:rPr>
    </w:lvl>
    <w:lvl w:ilvl="2" w:tplc="625E405C" w:tentative="1">
      <w:start w:val="1"/>
      <w:numFmt w:val="bullet"/>
      <w:lvlText w:val=""/>
      <w:lvlJc w:val="left"/>
      <w:pPr>
        <w:ind w:left="2160" w:hanging="360"/>
      </w:pPr>
      <w:rPr>
        <w:rFonts w:ascii="Wingdings" w:hAnsi="Wingdings" w:hint="default"/>
      </w:rPr>
    </w:lvl>
    <w:lvl w:ilvl="3" w:tplc="955A2482" w:tentative="1">
      <w:start w:val="1"/>
      <w:numFmt w:val="bullet"/>
      <w:lvlText w:val=""/>
      <w:lvlJc w:val="left"/>
      <w:pPr>
        <w:ind w:left="2880" w:hanging="360"/>
      </w:pPr>
      <w:rPr>
        <w:rFonts w:ascii="Symbol" w:hAnsi="Symbol" w:hint="default"/>
      </w:rPr>
    </w:lvl>
    <w:lvl w:ilvl="4" w:tplc="F63E2BB6" w:tentative="1">
      <w:start w:val="1"/>
      <w:numFmt w:val="bullet"/>
      <w:lvlText w:val="o"/>
      <w:lvlJc w:val="left"/>
      <w:pPr>
        <w:ind w:left="3600" w:hanging="360"/>
      </w:pPr>
      <w:rPr>
        <w:rFonts w:ascii="Courier New" w:hAnsi="Courier New" w:cs="Courier New" w:hint="default"/>
      </w:rPr>
    </w:lvl>
    <w:lvl w:ilvl="5" w:tplc="585C5E78" w:tentative="1">
      <w:start w:val="1"/>
      <w:numFmt w:val="bullet"/>
      <w:lvlText w:val=""/>
      <w:lvlJc w:val="left"/>
      <w:pPr>
        <w:ind w:left="4320" w:hanging="360"/>
      </w:pPr>
      <w:rPr>
        <w:rFonts w:ascii="Wingdings" w:hAnsi="Wingdings" w:hint="default"/>
      </w:rPr>
    </w:lvl>
    <w:lvl w:ilvl="6" w:tplc="8A263CBC" w:tentative="1">
      <w:start w:val="1"/>
      <w:numFmt w:val="bullet"/>
      <w:lvlText w:val=""/>
      <w:lvlJc w:val="left"/>
      <w:pPr>
        <w:ind w:left="5040" w:hanging="360"/>
      </w:pPr>
      <w:rPr>
        <w:rFonts w:ascii="Symbol" w:hAnsi="Symbol" w:hint="default"/>
      </w:rPr>
    </w:lvl>
    <w:lvl w:ilvl="7" w:tplc="674A220A" w:tentative="1">
      <w:start w:val="1"/>
      <w:numFmt w:val="bullet"/>
      <w:lvlText w:val="o"/>
      <w:lvlJc w:val="left"/>
      <w:pPr>
        <w:ind w:left="5760" w:hanging="360"/>
      </w:pPr>
      <w:rPr>
        <w:rFonts w:ascii="Courier New" w:hAnsi="Courier New" w:cs="Courier New" w:hint="default"/>
      </w:rPr>
    </w:lvl>
    <w:lvl w:ilvl="8" w:tplc="5EB0E82C" w:tentative="1">
      <w:start w:val="1"/>
      <w:numFmt w:val="bullet"/>
      <w:lvlText w:val=""/>
      <w:lvlJc w:val="left"/>
      <w:pPr>
        <w:ind w:left="6480" w:hanging="360"/>
      </w:pPr>
      <w:rPr>
        <w:rFonts w:ascii="Wingdings" w:hAnsi="Wingdings" w:hint="default"/>
      </w:rPr>
    </w:lvl>
  </w:abstractNum>
  <w:abstractNum w:abstractNumId="29">
    <w:nsid w:val="6813B470"/>
    <w:multiLevelType w:val="hybridMultilevel"/>
    <w:tmpl w:val="FFFFFFFF"/>
    <w:lvl w:ilvl="0" w:tplc="2DEACA18">
      <w:start w:val="1"/>
      <w:numFmt w:val="decimal"/>
      <w:lvlText w:val="%1."/>
      <w:lvlJc w:val="left"/>
      <w:pPr>
        <w:ind w:left="720" w:hanging="360"/>
      </w:pPr>
    </w:lvl>
    <w:lvl w:ilvl="1" w:tplc="A742211C">
      <w:start w:val="1"/>
      <w:numFmt w:val="decimal"/>
      <w:lvlText w:val="%2."/>
      <w:lvlJc w:val="left"/>
      <w:pPr>
        <w:ind w:left="1440" w:hanging="360"/>
      </w:pPr>
    </w:lvl>
    <w:lvl w:ilvl="2" w:tplc="A4D4FEFC">
      <w:start w:val="1"/>
      <w:numFmt w:val="lowerRoman"/>
      <w:lvlText w:val="%3."/>
      <w:lvlJc w:val="right"/>
      <w:pPr>
        <w:ind w:left="2160" w:hanging="180"/>
      </w:pPr>
    </w:lvl>
    <w:lvl w:ilvl="3" w:tplc="9F7E3562">
      <w:start w:val="1"/>
      <w:numFmt w:val="decimal"/>
      <w:lvlText w:val="%4."/>
      <w:lvlJc w:val="left"/>
      <w:pPr>
        <w:ind w:left="2880" w:hanging="360"/>
      </w:pPr>
    </w:lvl>
    <w:lvl w:ilvl="4" w:tplc="6EE856A0">
      <w:start w:val="1"/>
      <w:numFmt w:val="lowerLetter"/>
      <w:lvlText w:val="%5."/>
      <w:lvlJc w:val="left"/>
      <w:pPr>
        <w:ind w:left="3600" w:hanging="360"/>
      </w:pPr>
    </w:lvl>
    <w:lvl w:ilvl="5" w:tplc="D11EF196">
      <w:start w:val="1"/>
      <w:numFmt w:val="lowerRoman"/>
      <w:lvlText w:val="%6."/>
      <w:lvlJc w:val="right"/>
      <w:pPr>
        <w:ind w:left="4320" w:hanging="180"/>
      </w:pPr>
    </w:lvl>
    <w:lvl w:ilvl="6" w:tplc="B4686790">
      <w:start w:val="1"/>
      <w:numFmt w:val="decimal"/>
      <w:lvlText w:val="%7."/>
      <w:lvlJc w:val="left"/>
      <w:pPr>
        <w:ind w:left="5040" w:hanging="360"/>
      </w:pPr>
    </w:lvl>
    <w:lvl w:ilvl="7" w:tplc="5F8A8D54">
      <w:start w:val="1"/>
      <w:numFmt w:val="lowerLetter"/>
      <w:lvlText w:val="%8."/>
      <w:lvlJc w:val="left"/>
      <w:pPr>
        <w:ind w:left="5760" w:hanging="360"/>
      </w:pPr>
    </w:lvl>
    <w:lvl w:ilvl="8" w:tplc="4412E9B6">
      <w:start w:val="1"/>
      <w:numFmt w:val="lowerRoman"/>
      <w:lvlText w:val="%9."/>
      <w:lvlJc w:val="right"/>
      <w:pPr>
        <w:ind w:left="6480" w:hanging="180"/>
      </w:pPr>
    </w:lvl>
  </w:abstractNum>
  <w:abstractNum w:abstractNumId="30">
    <w:nsid w:val="69D1411B"/>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AE46F6C"/>
    <w:multiLevelType w:val="hybridMultilevel"/>
    <w:tmpl w:val="91E8EC42"/>
    <w:lvl w:ilvl="0" w:tplc="7ECA6D5C">
      <w:start w:val="1"/>
      <w:numFmt w:val="bullet"/>
      <w:lvlText w:val=""/>
      <w:lvlJc w:val="left"/>
      <w:pPr>
        <w:ind w:left="720" w:hanging="360"/>
      </w:pPr>
      <w:rPr>
        <w:rFonts w:ascii="Symbol" w:hAnsi="Symbol" w:hint="default"/>
      </w:rPr>
    </w:lvl>
    <w:lvl w:ilvl="1" w:tplc="EB687C18" w:tentative="1">
      <w:start w:val="1"/>
      <w:numFmt w:val="bullet"/>
      <w:lvlText w:val="o"/>
      <w:lvlJc w:val="left"/>
      <w:pPr>
        <w:ind w:left="1440" w:hanging="360"/>
      </w:pPr>
      <w:rPr>
        <w:rFonts w:ascii="Courier New" w:hAnsi="Courier New" w:cs="Courier New" w:hint="default"/>
      </w:rPr>
    </w:lvl>
    <w:lvl w:ilvl="2" w:tplc="1A3CDCC4" w:tentative="1">
      <w:start w:val="1"/>
      <w:numFmt w:val="bullet"/>
      <w:lvlText w:val=""/>
      <w:lvlJc w:val="left"/>
      <w:pPr>
        <w:ind w:left="2160" w:hanging="360"/>
      </w:pPr>
      <w:rPr>
        <w:rFonts w:ascii="Wingdings" w:hAnsi="Wingdings" w:hint="default"/>
      </w:rPr>
    </w:lvl>
    <w:lvl w:ilvl="3" w:tplc="DF3EE068" w:tentative="1">
      <w:start w:val="1"/>
      <w:numFmt w:val="bullet"/>
      <w:lvlText w:val=""/>
      <w:lvlJc w:val="left"/>
      <w:pPr>
        <w:ind w:left="2880" w:hanging="360"/>
      </w:pPr>
      <w:rPr>
        <w:rFonts w:ascii="Symbol" w:hAnsi="Symbol" w:hint="default"/>
      </w:rPr>
    </w:lvl>
    <w:lvl w:ilvl="4" w:tplc="AB182D94" w:tentative="1">
      <w:start w:val="1"/>
      <w:numFmt w:val="bullet"/>
      <w:lvlText w:val="o"/>
      <w:lvlJc w:val="left"/>
      <w:pPr>
        <w:ind w:left="3600" w:hanging="360"/>
      </w:pPr>
      <w:rPr>
        <w:rFonts w:ascii="Courier New" w:hAnsi="Courier New" w:cs="Courier New" w:hint="default"/>
      </w:rPr>
    </w:lvl>
    <w:lvl w:ilvl="5" w:tplc="D3A86A34" w:tentative="1">
      <w:start w:val="1"/>
      <w:numFmt w:val="bullet"/>
      <w:lvlText w:val=""/>
      <w:lvlJc w:val="left"/>
      <w:pPr>
        <w:ind w:left="4320" w:hanging="360"/>
      </w:pPr>
      <w:rPr>
        <w:rFonts w:ascii="Wingdings" w:hAnsi="Wingdings" w:hint="default"/>
      </w:rPr>
    </w:lvl>
    <w:lvl w:ilvl="6" w:tplc="EA6CD83C" w:tentative="1">
      <w:start w:val="1"/>
      <w:numFmt w:val="bullet"/>
      <w:lvlText w:val=""/>
      <w:lvlJc w:val="left"/>
      <w:pPr>
        <w:ind w:left="5040" w:hanging="360"/>
      </w:pPr>
      <w:rPr>
        <w:rFonts w:ascii="Symbol" w:hAnsi="Symbol" w:hint="default"/>
      </w:rPr>
    </w:lvl>
    <w:lvl w:ilvl="7" w:tplc="F8509AA0" w:tentative="1">
      <w:start w:val="1"/>
      <w:numFmt w:val="bullet"/>
      <w:lvlText w:val="o"/>
      <w:lvlJc w:val="left"/>
      <w:pPr>
        <w:ind w:left="5760" w:hanging="360"/>
      </w:pPr>
      <w:rPr>
        <w:rFonts w:ascii="Courier New" w:hAnsi="Courier New" w:cs="Courier New" w:hint="default"/>
      </w:rPr>
    </w:lvl>
    <w:lvl w:ilvl="8" w:tplc="649E5F7C" w:tentative="1">
      <w:start w:val="1"/>
      <w:numFmt w:val="bullet"/>
      <w:lvlText w:val=""/>
      <w:lvlJc w:val="left"/>
      <w:pPr>
        <w:ind w:left="6480" w:hanging="360"/>
      </w:pPr>
      <w:rPr>
        <w:rFonts w:ascii="Wingdings" w:hAnsi="Wingdings" w:hint="default"/>
      </w:rPr>
    </w:lvl>
  </w:abstractNum>
  <w:abstractNum w:abstractNumId="32">
    <w:nsid w:val="73F549C3"/>
    <w:multiLevelType w:val="hybridMultilevel"/>
    <w:tmpl w:val="29727C20"/>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6"/>
  </w:num>
  <w:num w:numId="2">
    <w:abstractNumId w:val="29"/>
  </w:num>
  <w:num w:numId="3">
    <w:abstractNumId w:val="10"/>
  </w:num>
  <w:num w:numId="4">
    <w:abstractNumId w:val="18"/>
  </w:num>
  <w:num w:numId="5">
    <w:abstractNumId w:val="24"/>
  </w:num>
  <w:num w:numId="6">
    <w:abstractNumId w:val="19"/>
  </w:num>
  <w:num w:numId="7">
    <w:abstractNumId w:val="14"/>
  </w:num>
  <w:num w:numId="8">
    <w:abstractNumId w:val="25"/>
  </w:num>
  <w:num w:numId="9">
    <w:abstractNumId w:val="21"/>
  </w:num>
  <w:num w:numId="10">
    <w:abstractNumId w:val="11"/>
  </w:num>
  <w:num w:numId="11">
    <w:abstractNumId w:val="16"/>
  </w:num>
  <w:num w:numId="12">
    <w:abstractNumId w:val="27"/>
  </w:num>
  <w:num w:numId="13">
    <w:abstractNumId w:val="28"/>
  </w:num>
  <w:num w:numId="14">
    <w:abstractNumId w:val="20"/>
  </w:num>
  <w:num w:numId="15">
    <w:abstractNumId w:val="31"/>
  </w:num>
  <w:num w:numId="16">
    <w:abstractNumId w:val="22"/>
  </w:num>
  <w:num w:numId="17">
    <w:abstractNumId w:val="23"/>
  </w:num>
  <w:num w:numId="18">
    <w:abstractNumId w:val="30"/>
  </w:num>
  <w:num w:numId="19">
    <w:abstractNumId w:val="1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13"/>
  </w:num>
  <w:num w:numId="32">
    <w:abstractNumId w:val="12"/>
  </w:num>
  <w:num w:numId="3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FELayout/>
  </w:compat>
  <w:docVars>
    <w:docVar w:name="MachineID" w:val="202|199|197|190|207|197|205|204|197|188|186|197|189|189|197|201|189|"/>
    <w:docVar w:name="Username" w:val="Editor"/>
  </w:docVars>
  <w:rsids>
    <w:rsidRoot w:val="00160692"/>
    <w:rsid w:val="00002559"/>
    <w:rsid w:val="00003188"/>
    <w:rsid w:val="00004692"/>
    <w:rsid w:val="000073F7"/>
    <w:rsid w:val="00010C72"/>
    <w:rsid w:val="00011838"/>
    <w:rsid w:val="00014D51"/>
    <w:rsid w:val="00015409"/>
    <w:rsid w:val="00016C42"/>
    <w:rsid w:val="000172B6"/>
    <w:rsid w:val="00017F3B"/>
    <w:rsid w:val="0001FFAF"/>
    <w:rsid w:val="000218E2"/>
    <w:rsid w:val="00021EF6"/>
    <w:rsid w:val="000227A1"/>
    <w:rsid w:val="00024721"/>
    <w:rsid w:val="000257D9"/>
    <w:rsid w:val="0003143A"/>
    <w:rsid w:val="00032259"/>
    <w:rsid w:val="00035F48"/>
    <w:rsid w:val="000408BA"/>
    <w:rsid w:val="00041FCA"/>
    <w:rsid w:val="00042569"/>
    <w:rsid w:val="00042FB7"/>
    <w:rsid w:val="00043CD5"/>
    <w:rsid w:val="00047D27"/>
    <w:rsid w:val="0005021E"/>
    <w:rsid w:val="00053552"/>
    <w:rsid w:val="0005375F"/>
    <w:rsid w:val="00054487"/>
    <w:rsid w:val="000547DA"/>
    <w:rsid w:val="00054974"/>
    <w:rsid w:val="00055F94"/>
    <w:rsid w:val="000577E4"/>
    <w:rsid w:val="00057818"/>
    <w:rsid w:val="000612B7"/>
    <w:rsid w:val="00061E57"/>
    <w:rsid w:val="00062BEA"/>
    <w:rsid w:val="000644C9"/>
    <w:rsid w:val="00065285"/>
    <w:rsid w:val="00066DD4"/>
    <w:rsid w:val="000676A0"/>
    <w:rsid w:val="00072042"/>
    <w:rsid w:val="0007311D"/>
    <w:rsid w:val="00075104"/>
    <w:rsid w:val="000752AA"/>
    <w:rsid w:val="000755E8"/>
    <w:rsid w:val="000758F6"/>
    <w:rsid w:val="000761CD"/>
    <w:rsid w:val="00083057"/>
    <w:rsid w:val="000830C2"/>
    <w:rsid w:val="0008448D"/>
    <w:rsid w:val="00085EA2"/>
    <w:rsid w:val="00086C8E"/>
    <w:rsid w:val="00093184"/>
    <w:rsid w:val="00093AE9"/>
    <w:rsid w:val="00093D11"/>
    <w:rsid w:val="00095C75"/>
    <w:rsid w:val="0009691E"/>
    <w:rsid w:val="00096ABB"/>
    <w:rsid w:val="00096E5B"/>
    <w:rsid w:val="000A04F6"/>
    <w:rsid w:val="000A05C9"/>
    <w:rsid w:val="000A0A45"/>
    <w:rsid w:val="000A1366"/>
    <w:rsid w:val="000A3314"/>
    <w:rsid w:val="000A4142"/>
    <w:rsid w:val="000A6ECC"/>
    <w:rsid w:val="000B0B6B"/>
    <w:rsid w:val="000B1613"/>
    <w:rsid w:val="000B4C90"/>
    <w:rsid w:val="000B4E0D"/>
    <w:rsid w:val="000C10ED"/>
    <w:rsid w:val="000C1959"/>
    <w:rsid w:val="000C2E50"/>
    <w:rsid w:val="000C3A30"/>
    <w:rsid w:val="000C7E06"/>
    <w:rsid w:val="000D02A9"/>
    <w:rsid w:val="000D2139"/>
    <w:rsid w:val="000D24B5"/>
    <w:rsid w:val="000D4900"/>
    <w:rsid w:val="000D5DA1"/>
    <w:rsid w:val="000D7A30"/>
    <w:rsid w:val="000E1471"/>
    <w:rsid w:val="000E2DB9"/>
    <w:rsid w:val="000E4D49"/>
    <w:rsid w:val="000E5639"/>
    <w:rsid w:val="000E5A0D"/>
    <w:rsid w:val="000E5C32"/>
    <w:rsid w:val="000E600D"/>
    <w:rsid w:val="000E6AA0"/>
    <w:rsid w:val="000E6D2D"/>
    <w:rsid w:val="000F206B"/>
    <w:rsid w:val="000F58E2"/>
    <w:rsid w:val="000F6CFF"/>
    <w:rsid w:val="00100003"/>
    <w:rsid w:val="001013F1"/>
    <w:rsid w:val="001037A0"/>
    <w:rsid w:val="00104A90"/>
    <w:rsid w:val="00104D42"/>
    <w:rsid w:val="00104FAD"/>
    <w:rsid w:val="00110BA5"/>
    <w:rsid w:val="00112B03"/>
    <w:rsid w:val="00115DA7"/>
    <w:rsid w:val="00116768"/>
    <w:rsid w:val="00117A0A"/>
    <w:rsid w:val="00117C9B"/>
    <w:rsid w:val="001210F8"/>
    <w:rsid w:val="00122A90"/>
    <w:rsid w:val="00123DBD"/>
    <w:rsid w:val="00124743"/>
    <w:rsid w:val="00124EAE"/>
    <w:rsid w:val="00125E60"/>
    <w:rsid w:val="001273A0"/>
    <w:rsid w:val="001321FD"/>
    <w:rsid w:val="001336BC"/>
    <w:rsid w:val="00134389"/>
    <w:rsid w:val="001344E8"/>
    <w:rsid w:val="00134AF7"/>
    <w:rsid w:val="00140E8D"/>
    <w:rsid w:val="001433F9"/>
    <w:rsid w:val="00143570"/>
    <w:rsid w:val="001435C9"/>
    <w:rsid w:val="00143A34"/>
    <w:rsid w:val="00144A2E"/>
    <w:rsid w:val="00144B3F"/>
    <w:rsid w:val="00145A3B"/>
    <w:rsid w:val="00150A45"/>
    <w:rsid w:val="00151233"/>
    <w:rsid w:val="001513CF"/>
    <w:rsid w:val="00153557"/>
    <w:rsid w:val="00154636"/>
    <w:rsid w:val="00156E97"/>
    <w:rsid w:val="00160692"/>
    <w:rsid w:val="00162554"/>
    <w:rsid w:val="00163290"/>
    <w:rsid w:val="00164F0D"/>
    <w:rsid w:val="00165588"/>
    <w:rsid w:val="00167388"/>
    <w:rsid w:val="0017156B"/>
    <w:rsid w:val="001721A0"/>
    <w:rsid w:val="00172D5E"/>
    <w:rsid w:val="00172F05"/>
    <w:rsid w:val="00173BF2"/>
    <w:rsid w:val="001801EC"/>
    <w:rsid w:val="00181BD3"/>
    <w:rsid w:val="00183098"/>
    <w:rsid w:val="001847B4"/>
    <w:rsid w:val="00184FC6"/>
    <w:rsid w:val="00185CF8"/>
    <w:rsid w:val="00185FA4"/>
    <w:rsid w:val="00187D2B"/>
    <w:rsid w:val="001908DC"/>
    <w:rsid w:val="001928B0"/>
    <w:rsid w:val="001929D0"/>
    <w:rsid w:val="00193640"/>
    <w:rsid w:val="001939FB"/>
    <w:rsid w:val="001A0343"/>
    <w:rsid w:val="001A063D"/>
    <w:rsid w:val="001A09F5"/>
    <w:rsid w:val="001A1BBE"/>
    <w:rsid w:val="001A29B7"/>
    <w:rsid w:val="001A37CF"/>
    <w:rsid w:val="001A3CD7"/>
    <w:rsid w:val="001A5BC5"/>
    <w:rsid w:val="001A5E4A"/>
    <w:rsid w:val="001B18CE"/>
    <w:rsid w:val="001B6DDA"/>
    <w:rsid w:val="001C0562"/>
    <w:rsid w:val="001C089B"/>
    <w:rsid w:val="001C0E63"/>
    <w:rsid w:val="001C0EFB"/>
    <w:rsid w:val="001C32F6"/>
    <w:rsid w:val="001C393C"/>
    <w:rsid w:val="001C434E"/>
    <w:rsid w:val="001C5F72"/>
    <w:rsid w:val="001C66A2"/>
    <w:rsid w:val="001D1466"/>
    <w:rsid w:val="001D1DC7"/>
    <w:rsid w:val="001D2B7A"/>
    <w:rsid w:val="001D353D"/>
    <w:rsid w:val="001D36DD"/>
    <w:rsid w:val="001D4355"/>
    <w:rsid w:val="001E14C4"/>
    <w:rsid w:val="001E220F"/>
    <w:rsid w:val="001E24CB"/>
    <w:rsid w:val="001E49CF"/>
    <w:rsid w:val="001E73ED"/>
    <w:rsid w:val="001F1122"/>
    <w:rsid w:val="001F13E5"/>
    <w:rsid w:val="001F6556"/>
    <w:rsid w:val="00200C39"/>
    <w:rsid w:val="00201061"/>
    <w:rsid w:val="002047BF"/>
    <w:rsid w:val="0020683F"/>
    <w:rsid w:val="00206D4B"/>
    <w:rsid w:val="00211FE3"/>
    <w:rsid w:val="00213772"/>
    <w:rsid w:val="00213D15"/>
    <w:rsid w:val="00214221"/>
    <w:rsid w:val="002142DA"/>
    <w:rsid w:val="00215999"/>
    <w:rsid w:val="002170B2"/>
    <w:rsid w:val="002174EB"/>
    <w:rsid w:val="00223B38"/>
    <w:rsid w:val="0022421F"/>
    <w:rsid w:val="0022433D"/>
    <w:rsid w:val="0022614B"/>
    <w:rsid w:val="00226620"/>
    <w:rsid w:val="00227960"/>
    <w:rsid w:val="0023031E"/>
    <w:rsid w:val="0023169C"/>
    <w:rsid w:val="00233FCA"/>
    <w:rsid w:val="002354F3"/>
    <w:rsid w:val="002361CE"/>
    <w:rsid w:val="00236430"/>
    <w:rsid w:val="002369D0"/>
    <w:rsid w:val="002406BB"/>
    <w:rsid w:val="002418B4"/>
    <w:rsid w:val="00245508"/>
    <w:rsid w:val="002458A0"/>
    <w:rsid w:val="002458F9"/>
    <w:rsid w:val="00246107"/>
    <w:rsid w:val="002465C5"/>
    <w:rsid w:val="00247CA7"/>
    <w:rsid w:val="0025068E"/>
    <w:rsid w:val="0025390A"/>
    <w:rsid w:val="00256155"/>
    <w:rsid w:val="00256786"/>
    <w:rsid w:val="0025753E"/>
    <w:rsid w:val="00257CA0"/>
    <w:rsid w:val="00261232"/>
    <w:rsid w:val="00261562"/>
    <w:rsid w:val="002627CE"/>
    <w:rsid w:val="00263204"/>
    <w:rsid w:val="00263DEF"/>
    <w:rsid w:val="00266692"/>
    <w:rsid w:val="00266D81"/>
    <w:rsid w:val="002676FA"/>
    <w:rsid w:val="00271684"/>
    <w:rsid w:val="00272350"/>
    <w:rsid w:val="002735C2"/>
    <w:rsid w:val="0027470E"/>
    <w:rsid w:val="00277599"/>
    <w:rsid w:val="00284DC9"/>
    <w:rsid w:val="00291731"/>
    <w:rsid w:val="002926C3"/>
    <w:rsid w:val="0029276B"/>
    <w:rsid w:val="00292AB8"/>
    <w:rsid w:val="002946DC"/>
    <w:rsid w:val="002953AF"/>
    <w:rsid w:val="002956FD"/>
    <w:rsid w:val="00295964"/>
    <w:rsid w:val="002969CF"/>
    <w:rsid w:val="00297A1F"/>
    <w:rsid w:val="002A4669"/>
    <w:rsid w:val="002A6555"/>
    <w:rsid w:val="002A7F93"/>
    <w:rsid w:val="002B21DB"/>
    <w:rsid w:val="002C0EB6"/>
    <w:rsid w:val="002C2888"/>
    <w:rsid w:val="002C4298"/>
    <w:rsid w:val="002C4610"/>
    <w:rsid w:val="002D0FB4"/>
    <w:rsid w:val="002D27DA"/>
    <w:rsid w:val="002D3AFA"/>
    <w:rsid w:val="002D5BCE"/>
    <w:rsid w:val="002D5CEA"/>
    <w:rsid w:val="002E1677"/>
    <w:rsid w:val="002E3BA9"/>
    <w:rsid w:val="002E46A9"/>
    <w:rsid w:val="002E4B15"/>
    <w:rsid w:val="002E5C20"/>
    <w:rsid w:val="002E6BC0"/>
    <w:rsid w:val="002E77B5"/>
    <w:rsid w:val="002F023C"/>
    <w:rsid w:val="002F076F"/>
    <w:rsid w:val="002F16B7"/>
    <w:rsid w:val="002F3BFD"/>
    <w:rsid w:val="002F4BC1"/>
    <w:rsid w:val="002F5294"/>
    <w:rsid w:val="002F5AE9"/>
    <w:rsid w:val="002F7FA4"/>
    <w:rsid w:val="0030250C"/>
    <w:rsid w:val="003028A0"/>
    <w:rsid w:val="00305A5F"/>
    <w:rsid w:val="003064FB"/>
    <w:rsid w:val="0030690D"/>
    <w:rsid w:val="00311A99"/>
    <w:rsid w:val="00314152"/>
    <w:rsid w:val="00314577"/>
    <w:rsid w:val="0031670D"/>
    <w:rsid w:val="0031688F"/>
    <w:rsid w:val="00322DF6"/>
    <w:rsid w:val="003233FA"/>
    <w:rsid w:val="003236C1"/>
    <w:rsid w:val="00323C8A"/>
    <w:rsid w:val="003250B0"/>
    <w:rsid w:val="003254B9"/>
    <w:rsid w:val="00325B3C"/>
    <w:rsid w:val="003268B6"/>
    <w:rsid w:val="00326ED6"/>
    <w:rsid w:val="003277A6"/>
    <w:rsid w:val="00330944"/>
    <w:rsid w:val="00330E07"/>
    <w:rsid w:val="0033130F"/>
    <w:rsid w:val="00331334"/>
    <w:rsid w:val="00332FE2"/>
    <w:rsid w:val="00335F2D"/>
    <w:rsid w:val="00340DB0"/>
    <w:rsid w:val="00341D13"/>
    <w:rsid w:val="0034336D"/>
    <w:rsid w:val="00346A8F"/>
    <w:rsid w:val="003503B3"/>
    <w:rsid w:val="003522C3"/>
    <w:rsid w:val="00352FD0"/>
    <w:rsid w:val="00353767"/>
    <w:rsid w:val="00356D6C"/>
    <w:rsid w:val="00360DE9"/>
    <w:rsid w:val="003630E3"/>
    <w:rsid w:val="0036366A"/>
    <w:rsid w:val="00363C47"/>
    <w:rsid w:val="00363DAE"/>
    <w:rsid w:val="00363DDF"/>
    <w:rsid w:val="00364542"/>
    <w:rsid w:val="00364D32"/>
    <w:rsid w:val="003651B2"/>
    <w:rsid w:val="003657E0"/>
    <w:rsid w:val="00367D4E"/>
    <w:rsid w:val="00367DAB"/>
    <w:rsid w:val="00376BF4"/>
    <w:rsid w:val="00380561"/>
    <w:rsid w:val="00380639"/>
    <w:rsid w:val="00381BDB"/>
    <w:rsid w:val="00383C1B"/>
    <w:rsid w:val="00386123"/>
    <w:rsid w:val="0038719C"/>
    <w:rsid w:val="00394358"/>
    <w:rsid w:val="003949A1"/>
    <w:rsid w:val="00394B09"/>
    <w:rsid w:val="003976A9"/>
    <w:rsid w:val="003A32C3"/>
    <w:rsid w:val="003A372C"/>
    <w:rsid w:val="003A38DC"/>
    <w:rsid w:val="003A409D"/>
    <w:rsid w:val="003A4B15"/>
    <w:rsid w:val="003A5865"/>
    <w:rsid w:val="003A635D"/>
    <w:rsid w:val="003A7A8A"/>
    <w:rsid w:val="003A7EE3"/>
    <w:rsid w:val="003B18B5"/>
    <w:rsid w:val="003B2482"/>
    <w:rsid w:val="003B2E06"/>
    <w:rsid w:val="003B4411"/>
    <w:rsid w:val="003B44B5"/>
    <w:rsid w:val="003B6F87"/>
    <w:rsid w:val="003C07A3"/>
    <w:rsid w:val="003C1B05"/>
    <w:rsid w:val="003C2591"/>
    <w:rsid w:val="003C3B80"/>
    <w:rsid w:val="003C47EF"/>
    <w:rsid w:val="003C6A08"/>
    <w:rsid w:val="003C77B0"/>
    <w:rsid w:val="003D411D"/>
    <w:rsid w:val="003D6861"/>
    <w:rsid w:val="003D6D46"/>
    <w:rsid w:val="003E07C9"/>
    <w:rsid w:val="003E0FBF"/>
    <w:rsid w:val="003E22AD"/>
    <w:rsid w:val="003E3920"/>
    <w:rsid w:val="003E41D7"/>
    <w:rsid w:val="003E4631"/>
    <w:rsid w:val="003E6DEA"/>
    <w:rsid w:val="003F08B6"/>
    <w:rsid w:val="003F09A5"/>
    <w:rsid w:val="003F0DC6"/>
    <w:rsid w:val="003F14AD"/>
    <w:rsid w:val="003F37F1"/>
    <w:rsid w:val="003F3A43"/>
    <w:rsid w:val="003F427D"/>
    <w:rsid w:val="00400B24"/>
    <w:rsid w:val="00400D31"/>
    <w:rsid w:val="00400FAD"/>
    <w:rsid w:val="00403185"/>
    <w:rsid w:val="00404BBB"/>
    <w:rsid w:val="00405C19"/>
    <w:rsid w:val="00407EA7"/>
    <w:rsid w:val="00411C16"/>
    <w:rsid w:val="0041513A"/>
    <w:rsid w:val="004155A1"/>
    <w:rsid w:val="00415B43"/>
    <w:rsid w:val="00416493"/>
    <w:rsid w:val="00417905"/>
    <w:rsid w:val="00420174"/>
    <w:rsid w:val="004208ED"/>
    <w:rsid w:val="00420A9E"/>
    <w:rsid w:val="00420F36"/>
    <w:rsid w:val="0042338E"/>
    <w:rsid w:val="00424637"/>
    <w:rsid w:val="00430684"/>
    <w:rsid w:val="004324C3"/>
    <w:rsid w:val="004364E8"/>
    <w:rsid w:val="00437F03"/>
    <w:rsid w:val="0044097F"/>
    <w:rsid w:val="00440BEE"/>
    <w:rsid w:val="00441584"/>
    <w:rsid w:val="00441D43"/>
    <w:rsid w:val="0044205C"/>
    <w:rsid w:val="00442DD1"/>
    <w:rsid w:val="004438CD"/>
    <w:rsid w:val="0044499A"/>
    <w:rsid w:val="00447A49"/>
    <w:rsid w:val="00447C67"/>
    <w:rsid w:val="00450890"/>
    <w:rsid w:val="004511F7"/>
    <w:rsid w:val="00455727"/>
    <w:rsid w:val="00455D14"/>
    <w:rsid w:val="00455EED"/>
    <w:rsid w:val="00456665"/>
    <w:rsid w:val="00456A90"/>
    <w:rsid w:val="0046019F"/>
    <w:rsid w:val="0046082C"/>
    <w:rsid w:val="00462F2F"/>
    <w:rsid w:val="00463AD2"/>
    <w:rsid w:val="00463ED2"/>
    <w:rsid w:val="004648C3"/>
    <w:rsid w:val="004671C1"/>
    <w:rsid w:val="00470C6B"/>
    <w:rsid w:val="0047551D"/>
    <w:rsid w:val="00475A30"/>
    <w:rsid w:val="0047621D"/>
    <w:rsid w:val="004765D5"/>
    <w:rsid w:val="00476BEF"/>
    <w:rsid w:val="00480363"/>
    <w:rsid w:val="00480E45"/>
    <w:rsid w:val="004822C4"/>
    <w:rsid w:val="00483861"/>
    <w:rsid w:val="00485DF9"/>
    <w:rsid w:val="00486A86"/>
    <w:rsid w:val="004927A4"/>
    <w:rsid w:val="00492F95"/>
    <w:rsid w:val="00493CFA"/>
    <w:rsid w:val="004962A5"/>
    <w:rsid w:val="004978CA"/>
    <w:rsid w:val="004A08C6"/>
    <w:rsid w:val="004A1135"/>
    <w:rsid w:val="004A2E25"/>
    <w:rsid w:val="004A62B3"/>
    <w:rsid w:val="004B00E7"/>
    <w:rsid w:val="004B0CB9"/>
    <w:rsid w:val="004B1185"/>
    <w:rsid w:val="004B1A56"/>
    <w:rsid w:val="004B3A31"/>
    <w:rsid w:val="004B52C9"/>
    <w:rsid w:val="004B6209"/>
    <w:rsid w:val="004B7EB7"/>
    <w:rsid w:val="004C11A3"/>
    <w:rsid w:val="004C286A"/>
    <w:rsid w:val="004C29DA"/>
    <w:rsid w:val="004C2F10"/>
    <w:rsid w:val="004C4B3B"/>
    <w:rsid w:val="004C4DB6"/>
    <w:rsid w:val="004C571E"/>
    <w:rsid w:val="004C6769"/>
    <w:rsid w:val="004C728F"/>
    <w:rsid w:val="004C7538"/>
    <w:rsid w:val="004D19D5"/>
    <w:rsid w:val="004D1E0C"/>
    <w:rsid w:val="004D6DDF"/>
    <w:rsid w:val="004E0E90"/>
    <w:rsid w:val="004E1331"/>
    <w:rsid w:val="004E53FD"/>
    <w:rsid w:val="004E5880"/>
    <w:rsid w:val="004E680F"/>
    <w:rsid w:val="004F6A7A"/>
    <w:rsid w:val="004F72AC"/>
    <w:rsid w:val="004F7378"/>
    <w:rsid w:val="00500264"/>
    <w:rsid w:val="00502AA0"/>
    <w:rsid w:val="005046A9"/>
    <w:rsid w:val="00505A54"/>
    <w:rsid w:val="005069B9"/>
    <w:rsid w:val="0051041B"/>
    <w:rsid w:val="00512400"/>
    <w:rsid w:val="005129F4"/>
    <w:rsid w:val="005151EC"/>
    <w:rsid w:val="0051612E"/>
    <w:rsid w:val="00517629"/>
    <w:rsid w:val="0052040E"/>
    <w:rsid w:val="005229BB"/>
    <w:rsid w:val="00524B95"/>
    <w:rsid w:val="005257E8"/>
    <w:rsid w:val="00526125"/>
    <w:rsid w:val="0052749E"/>
    <w:rsid w:val="00527939"/>
    <w:rsid w:val="00537FA7"/>
    <w:rsid w:val="005409B5"/>
    <w:rsid w:val="005414E5"/>
    <w:rsid w:val="00541E76"/>
    <w:rsid w:val="00541FBF"/>
    <w:rsid w:val="005428D7"/>
    <w:rsid w:val="00543D48"/>
    <w:rsid w:val="00544523"/>
    <w:rsid w:val="00547A0D"/>
    <w:rsid w:val="00547F7C"/>
    <w:rsid w:val="005514F9"/>
    <w:rsid w:val="005536E4"/>
    <w:rsid w:val="00553CA9"/>
    <w:rsid w:val="00555CCB"/>
    <w:rsid w:val="0055655F"/>
    <w:rsid w:val="00561494"/>
    <w:rsid w:val="0056317D"/>
    <w:rsid w:val="00564BE5"/>
    <w:rsid w:val="0056515F"/>
    <w:rsid w:val="00570BB8"/>
    <w:rsid w:val="00571BE1"/>
    <w:rsid w:val="005732CA"/>
    <w:rsid w:val="0057380B"/>
    <w:rsid w:val="00576A28"/>
    <w:rsid w:val="00577AD4"/>
    <w:rsid w:val="005801F8"/>
    <w:rsid w:val="005806AE"/>
    <w:rsid w:val="00582EE6"/>
    <w:rsid w:val="00582F58"/>
    <w:rsid w:val="005832E6"/>
    <w:rsid w:val="00584D8C"/>
    <w:rsid w:val="005853D7"/>
    <w:rsid w:val="005856D0"/>
    <w:rsid w:val="005859BB"/>
    <w:rsid w:val="00591011"/>
    <w:rsid w:val="005948EB"/>
    <w:rsid w:val="00594DC3"/>
    <w:rsid w:val="00595442"/>
    <w:rsid w:val="00596B76"/>
    <w:rsid w:val="0059779B"/>
    <w:rsid w:val="005A03C0"/>
    <w:rsid w:val="005A148F"/>
    <w:rsid w:val="005A1596"/>
    <w:rsid w:val="005A4CF8"/>
    <w:rsid w:val="005A510B"/>
    <w:rsid w:val="005A5964"/>
    <w:rsid w:val="005A5DE6"/>
    <w:rsid w:val="005A5E96"/>
    <w:rsid w:val="005A7983"/>
    <w:rsid w:val="005B0E1A"/>
    <w:rsid w:val="005B660C"/>
    <w:rsid w:val="005C0FCB"/>
    <w:rsid w:val="005C1B52"/>
    <w:rsid w:val="005C44B4"/>
    <w:rsid w:val="005C45A6"/>
    <w:rsid w:val="005D0E88"/>
    <w:rsid w:val="005D1191"/>
    <w:rsid w:val="005D21CA"/>
    <w:rsid w:val="005D4972"/>
    <w:rsid w:val="005D4A2B"/>
    <w:rsid w:val="005D6DDB"/>
    <w:rsid w:val="005D7745"/>
    <w:rsid w:val="005D7FDB"/>
    <w:rsid w:val="005E0599"/>
    <w:rsid w:val="005E25A3"/>
    <w:rsid w:val="005E4CDE"/>
    <w:rsid w:val="005F1580"/>
    <w:rsid w:val="005F18CD"/>
    <w:rsid w:val="005F2A13"/>
    <w:rsid w:val="005F3C30"/>
    <w:rsid w:val="005F4C02"/>
    <w:rsid w:val="005F55BD"/>
    <w:rsid w:val="005F7245"/>
    <w:rsid w:val="006002DF"/>
    <w:rsid w:val="00600DF3"/>
    <w:rsid w:val="00605435"/>
    <w:rsid w:val="006061BB"/>
    <w:rsid w:val="00606C42"/>
    <w:rsid w:val="00607549"/>
    <w:rsid w:val="006101A7"/>
    <w:rsid w:val="006105F5"/>
    <w:rsid w:val="00611EBF"/>
    <w:rsid w:val="006155DC"/>
    <w:rsid w:val="00615857"/>
    <w:rsid w:val="00616895"/>
    <w:rsid w:val="00616E82"/>
    <w:rsid w:val="00621A87"/>
    <w:rsid w:val="006266C4"/>
    <w:rsid w:val="00626950"/>
    <w:rsid w:val="00627BA4"/>
    <w:rsid w:val="00632563"/>
    <w:rsid w:val="0063266A"/>
    <w:rsid w:val="00632EE2"/>
    <w:rsid w:val="006330D8"/>
    <w:rsid w:val="00633262"/>
    <w:rsid w:val="00633FE7"/>
    <w:rsid w:val="00636810"/>
    <w:rsid w:val="00640238"/>
    <w:rsid w:val="006404D1"/>
    <w:rsid w:val="00640939"/>
    <w:rsid w:val="0064201F"/>
    <w:rsid w:val="006422C3"/>
    <w:rsid w:val="00643A95"/>
    <w:rsid w:val="00646D22"/>
    <w:rsid w:val="00651C34"/>
    <w:rsid w:val="006559CF"/>
    <w:rsid w:val="00657BA2"/>
    <w:rsid w:val="006621BC"/>
    <w:rsid w:val="00662765"/>
    <w:rsid w:val="00666B64"/>
    <w:rsid w:val="00671D0E"/>
    <w:rsid w:val="00672C32"/>
    <w:rsid w:val="00672EBC"/>
    <w:rsid w:val="00675A59"/>
    <w:rsid w:val="00675B68"/>
    <w:rsid w:val="00675F03"/>
    <w:rsid w:val="00677355"/>
    <w:rsid w:val="00677A3A"/>
    <w:rsid w:val="00677CCC"/>
    <w:rsid w:val="00680F26"/>
    <w:rsid w:val="00681739"/>
    <w:rsid w:val="00683484"/>
    <w:rsid w:val="00683598"/>
    <w:rsid w:val="006853FE"/>
    <w:rsid w:val="00687315"/>
    <w:rsid w:val="0068790A"/>
    <w:rsid w:val="00690B5D"/>
    <w:rsid w:val="00690F01"/>
    <w:rsid w:val="00691ACE"/>
    <w:rsid w:val="00692D18"/>
    <w:rsid w:val="006940B0"/>
    <w:rsid w:val="00696155"/>
    <w:rsid w:val="006961B0"/>
    <w:rsid w:val="006964D1"/>
    <w:rsid w:val="00696556"/>
    <w:rsid w:val="006A051B"/>
    <w:rsid w:val="006A2CA6"/>
    <w:rsid w:val="006A4F4F"/>
    <w:rsid w:val="006A5A11"/>
    <w:rsid w:val="006A5F47"/>
    <w:rsid w:val="006B4548"/>
    <w:rsid w:val="006B7540"/>
    <w:rsid w:val="006C0B4C"/>
    <w:rsid w:val="006C0D29"/>
    <w:rsid w:val="006C2AA1"/>
    <w:rsid w:val="006C3A6F"/>
    <w:rsid w:val="006C46A3"/>
    <w:rsid w:val="006C57A7"/>
    <w:rsid w:val="006C62F8"/>
    <w:rsid w:val="006C6AA5"/>
    <w:rsid w:val="006C6DE3"/>
    <w:rsid w:val="006D1141"/>
    <w:rsid w:val="006D31BA"/>
    <w:rsid w:val="006D48A9"/>
    <w:rsid w:val="006D65CB"/>
    <w:rsid w:val="006D7559"/>
    <w:rsid w:val="006E02D8"/>
    <w:rsid w:val="006E2786"/>
    <w:rsid w:val="006E3B09"/>
    <w:rsid w:val="006E52E9"/>
    <w:rsid w:val="006E54D4"/>
    <w:rsid w:val="006F11D9"/>
    <w:rsid w:val="006F1262"/>
    <w:rsid w:val="006F146B"/>
    <w:rsid w:val="006F19A9"/>
    <w:rsid w:val="006F290B"/>
    <w:rsid w:val="006F2AC1"/>
    <w:rsid w:val="006F2B52"/>
    <w:rsid w:val="006F30E8"/>
    <w:rsid w:val="006F3E9A"/>
    <w:rsid w:val="006F4EFC"/>
    <w:rsid w:val="006F4FD4"/>
    <w:rsid w:val="006F7072"/>
    <w:rsid w:val="00700E16"/>
    <w:rsid w:val="00703FBA"/>
    <w:rsid w:val="00706363"/>
    <w:rsid w:val="00707A26"/>
    <w:rsid w:val="0071177E"/>
    <w:rsid w:val="007122EA"/>
    <w:rsid w:val="00712C5B"/>
    <w:rsid w:val="00715E51"/>
    <w:rsid w:val="00717283"/>
    <w:rsid w:val="00717378"/>
    <w:rsid w:val="00721F11"/>
    <w:rsid w:val="00727FA7"/>
    <w:rsid w:val="007319EE"/>
    <w:rsid w:val="00731E1C"/>
    <w:rsid w:val="00734C10"/>
    <w:rsid w:val="00736379"/>
    <w:rsid w:val="0073671B"/>
    <w:rsid w:val="00741C2B"/>
    <w:rsid w:val="0074211B"/>
    <w:rsid w:val="0074257A"/>
    <w:rsid w:val="007436DE"/>
    <w:rsid w:val="00743A67"/>
    <w:rsid w:val="007458CA"/>
    <w:rsid w:val="007464C2"/>
    <w:rsid w:val="0074730B"/>
    <w:rsid w:val="0075176E"/>
    <w:rsid w:val="007519AC"/>
    <w:rsid w:val="0075247D"/>
    <w:rsid w:val="007526FC"/>
    <w:rsid w:val="007535FE"/>
    <w:rsid w:val="00755BCF"/>
    <w:rsid w:val="00756144"/>
    <w:rsid w:val="00756B7F"/>
    <w:rsid w:val="00757EFF"/>
    <w:rsid w:val="00760D5F"/>
    <w:rsid w:val="00760D9B"/>
    <w:rsid w:val="00761FC4"/>
    <w:rsid w:val="00771B6A"/>
    <w:rsid w:val="0077534F"/>
    <w:rsid w:val="007760B0"/>
    <w:rsid w:val="00777D31"/>
    <w:rsid w:val="00780032"/>
    <w:rsid w:val="007833EA"/>
    <w:rsid w:val="007834A9"/>
    <w:rsid w:val="00783657"/>
    <w:rsid w:val="00790FF0"/>
    <w:rsid w:val="007915CA"/>
    <w:rsid w:val="00792C2E"/>
    <w:rsid w:val="00795204"/>
    <w:rsid w:val="00796BD3"/>
    <w:rsid w:val="00797AC0"/>
    <w:rsid w:val="007A091E"/>
    <w:rsid w:val="007A1F66"/>
    <w:rsid w:val="007A2642"/>
    <w:rsid w:val="007A29A4"/>
    <w:rsid w:val="007A56B3"/>
    <w:rsid w:val="007B042E"/>
    <w:rsid w:val="007B0879"/>
    <w:rsid w:val="007B3E5E"/>
    <w:rsid w:val="007B461D"/>
    <w:rsid w:val="007B6CFB"/>
    <w:rsid w:val="007C1095"/>
    <w:rsid w:val="007C49E1"/>
    <w:rsid w:val="007C5C0B"/>
    <w:rsid w:val="007C6BBC"/>
    <w:rsid w:val="007C7512"/>
    <w:rsid w:val="007C7873"/>
    <w:rsid w:val="007D00A5"/>
    <w:rsid w:val="007D0DCD"/>
    <w:rsid w:val="007D2922"/>
    <w:rsid w:val="007D37FE"/>
    <w:rsid w:val="007D5810"/>
    <w:rsid w:val="007D5E8A"/>
    <w:rsid w:val="007D6EA4"/>
    <w:rsid w:val="007D7F71"/>
    <w:rsid w:val="007E1BC9"/>
    <w:rsid w:val="007E397D"/>
    <w:rsid w:val="007E3B74"/>
    <w:rsid w:val="007E5464"/>
    <w:rsid w:val="007E7E9F"/>
    <w:rsid w:val="007F2438"/>
    <w:rsid w:val="007F4786"/>
    <w:rsid w:val="007F5EEE"/>
    <w:rsid w:val="007F6E5C"/>
    <w:rsid w:val="007F75E1"/>
    <w:rsid w:val="00800582"/>
    <w:rsid w:val="00800994"/>
    <w:rsid w:val="00801808"/>
    <w:rsid w:val="00802AB3"/>
    <w:rsid w:val="00805A8B"/>
    <w:rsid w:val="00807803"/>
    <w:rsid w:val="00810CBC"/>
    <w:rsid w:val="00810CEB"/>
    <w:rsid w:val="00813080"/>
    <w:rsid w:val="00813D16"/>
    <w:rsid w:val="00813EED"/>
    <w:rsid w:val="00815D1E"/>
    <w:rsid w:val="00816749"/>
    <w:rsid w:val="00820231"/>
    <w:rsid w:val="0082057A"/>
    <w:rsid w:val="00820DA0"/>
    <w:rsid w:val="008216D8"/>
    <w:rsid w:val="008237D3"/>
    <w:rsid w:val="0082401B"/>
    <w:rsid w:val="00824CFC"/>
    <w:rsid w:val="00825D85"/>
    <w:rsid w:val="008306B8"/>
    <w:rsid w:val="008307B3"/>
    <w:rsid w:val="0083133E"/>
    <w:rsid w:val="00831611"/>
    <w:rsid w:val="00833B5A"/>
    <w:rsid w:val="0083447E"/>
    <w:rsid w:val="00835189"/>
    <w:rsid w:val="00836A1F"/>
    <w:rsid w:val="00836EB1"/>
    <w:rsid w:val="008405ED"/>
    <w:rsid w:val="0084163A"/>
    <w:rsid w:val="008417E9"/>
    <w:rsid w:val="008427C3"/>
    <w:rsid w:val="00842BE6"/>
    <w:rsid w:val="00845934"/>
    <w:rsid w:val="00845C84"/>
    <w:rsid w:val="0085087B"/>
    <w:rsid w:val="00852667"/>
    <w:rsid w:val="00853103"/>
    <w:rsid w:val="008535BB"/>
    <w:rsid w:val="00853A01"/>
    <w:rsid w:val="0085400A"/>
    <w:rsid w:val="00856287"/>
    <w:rsid w:val="00860DC5"/>
    <w:rsid w:val="008621D2"/>
    <w:rsid w:val="0086343F"/>
    <w:rsid w:val="008634C8"/>
    <w:rsid w:val="00863519"/>
    <w:rsid w:val="00864989"/>
    <w:rsid w:val="00864CD9"/>
    <w:rsid w:val="00874209"/>
    <w:rsid w:val="008761BF"/>
    <w:rsid w:val="008766CD"/>
    <w:rsid w:val="00883621"/>
    <w:rsid w:val="00884551"/>
    <w:rsid w:val="00884871"/>
    <w:rsid w:val="008866A5"/>
    <w:rsid w:val="00886FD7"/>
    <w:rsid w:val="0089108A"/>
    <w:rsid w:val="008946F3"/>
    <w:rsid w:val="00897353"/>
    <w:rsid w:val="008A6C85"/>
    <w:rsid w:val="008B35A5"/>
    <w:rsid w:val="008B46CD"/>
    <w:rsid w:val="008B4D2E"/>
    <w:rsid w:val="008B5E9D"/>
    <w:rsid w:val="008B6385"/>
    <w:rsid w:val="008B7721"/>
    <w:rsid w:val="008B7859"/>
    <w:rsid w:val="008C0CF6"/>
    <w:rsid w:val="008C2D86"/>
    <w:rsid w:val="008C3DE4"/>
    <w:rsid w:val="008C56A4"/>
    <w:rsid w:val="008C58EC"/>
    <w:rsid w:val="008C5D6B"/>
    <w:rsid w:val="008C72E5"/>
    <w:rsid w:val="008C7F59"/>
    <w:rsid w:val="008D1487"/>
    <w:rsid w:val="008D1F28"/>
    <w:rsid w:val="008D2467"/>
    <w:rsid w:val="008D3C64"/>
    <w:rsid w:val="008D50C8"/>
    <w:rsid w:val="008D7AD3"/>
    <w:rsid w:val="008E0D37"/>
    <w:rsid w:val="008E47E4"/>
    <w:rsid w:val="008F110E"/>
    <w:rsid w:val="008F1409"/>
    <w:rsid w:val="008F7876"/>
    <w:rsid w:val="008F7997"/>
    <w:rsid w:val="0090086B"/>
    <w:rsid w:val="00902655"/>
    <w:rsid w:val="0090572B"/>
    <w:rsid w:val="00907291"/>
    <w:rsid w:val="00907C94"/>
    <w:rsid w:val="009110B0"/>
    <w:rsid w:val="0091365A"/>
    <w:rsid w:val="00914E59"/>
    <w:rsid w:val="00916368"/>
    <w:rsid w:val="00916598"/>
    <w:rsid w:val="00921721"/>
    <w:rsid w:val="00921F57"/>
    <w:rsid w:val="00924743"/>
    <w:rsid w:val="00925E27"/>
    <w:rsid w:val="009268B6"/>
    <w:rsid w:val="0093026A"/>
    <w:rsid w:val="0093306B"/>
    <w:rsid w:val="009348EA"/>
    <w:rsid w:val="00935573"/>
    <w:rsid w:val="00935BE6"/>
    <w:rsid w:val="009409F1"/>
    <w:rsid w:val="00941EB1"/>
    <w:rsid w:val="00941FB9"/>
    <w:rsid w:val="009420CF"/>
    <w:rsid w:val="009421E0"/>
    <w:rsid w:val="00944BCA"/>
    <w:rsid w:val="00944F70"/>
    <w:rsid w:val="00945E68"/>
    <w:rsid w:val="00947892"/>
    <w:rsid w:val="009621ED"/>
    <w:rsid w:val="00962322"/>
    <w:rsid w:val="0096306B"/>
    <w:rsid w:val="00965C88"/>
    <w:rsid w:val="00967A09"/>
    <w:rsid w:val="0097547B"/>
    <w:rsid w:val="00976250"/>
    <w:rsid w:val="00976B83"/>
    <w:rsid w:val="009806A1"/>
    <w:rsid w:val="009810CD"/>
    <w:rsid w:val="00983801"/>
    <w:rsid w:val="00985298"/>
    <w:rsid w:val="0098623E"/>
    <w:rsid w:val="00986BA1"/>
    <w:rsid w:val="009904FF"/>
    <w:rsid w:val="009919E7"/>
    <w:rsid w:val="009957F1"/>
    <w:rsid w:val="009A16EC"/>
    <w:rsid w:val="009A1DBE"/>
    <w:rsid w:val="009A23EF"/>
    <w:rsid w:val="009A2F5D"/>
    <w:rsid w:val="009A3126"/>
    <w:rsid w:val="009B052A"/>
    <w:rsid w:val="009B082C"/>
    <w:rsid w:val="009B272A"/>
    <w:rsid w:val="009C1C3F"/>
    <w:rsid w:val="009C1CD0"/>
    <w:rsid w:val="009C22AC"/>
    <w:rsid w:val="009C5D1A"/>
    <w:rsid w:val="009D2093"/>
    <w:rsid w:val="009D2D79"/>
    <w:rsid w:val="009D407D"/>
    <w:rsid w:val="009E0042"/>
    <w:rsid w:val="009E0C44"/>
    <w:rsid w:val="009E1E52"/>
    <w:rsid w:val="009E57DA"/>
    <w:rsid w:val="009E6799"/>
    <w:rsid w:val="009E7801"/>
    <w:rsid w:val="009F0218"/>
    <w:rsid w:val="009F02EB"/>
    <w:rsid w:val="009F1D3B"/>
    <w:rsid w:val="009F3A3D"/>
    <w:rsid w:val="009F3C8D"/>
    <w:rsid w:val="009F4553"/>
    <w:rsid w:val="009F7DC2"/>
    <w:rsid w:val="00A0343F"/>
    <w:rsid w:val="00A0653B"/>
    <w:rsid w:val="00A07C67"/>
    <w:rsid w:val="00A07E9C"/>
    <w:rsid w:val="00A10282"/>
    <w:rsid w:val="00A10A4B"/>
    <w:rsid w:val="00A1163B"/>
    <w:rsid w:val="00A144D6"/>
    <w:rsid w:val="00A16429"/>
    <w:rsid w:val="00A16B69"/>
    <w:rsid w:val="00A16FDE"/>
    <w:rsid w:val="00A210E1"/>
    <w:rsid w:val="00A24659"/>
    <w:rsid w:val="00A252CE"/>
    <w:rsid w:val="00A2553E"/>
    <w:rsid w:val="00A261A6"/>
    <w:rsid w:val="00A27893"/>
    <w:rsid w:val="00A31196"/>
    <w:rsid w:val="00A31571"/>
    <w:rsid w:val="00A33A39"/>
    <w:rsid w:val="00A33C25"/>
    <w:rsid w:val="00A364D6"/>
    <w:rsid w:val="00A43807"/>
    <w:rsid w:val="00A441EF"/>
    <w:rsid w:val="00A44A11"/>
    <w:rsid w:val="00A44FC0"/>
    <w:rsid w:val="00A4651C"/>
    <w:rsid w:val="00A50979"/>
    <w:rsid w:val="00A51765"/>
    <w:rsid w:val="00A52174"/>
    <w:rsid w:val="00A52D98"/>
    <w:rsid w:val="00A532FE"/>
    <w:rsid w:val="00A60450"/>
    <w:rsid w:val="00A62A4A"/>
    <w:rsid w:val="00A64D03"/>
    <w:rsid w:val="00A653D5"/>
    <w:rsid w:val="00A65469"/>
    <w:rsid w:val="00A65814"/>
    <w:rsid w:val="00A66153"/>
    <w:rsid w:val="00A66DAD"/>
    <w:rsid w:val="00A67F2F"/>
    <w:rsid w:val="00A731B5"/>
    <w:rsid w:val="00A7331C"/>
    <w:rsid w:val="00A75C8C"/>
    <w:rsid w:val="00A76BAB"/>
    <w:rsid w:val="00A77514"/>
    <w:rsid w:val="00A80BC0"/>
    <w:rsid w:val="00A82412"/>
    <w:rsid w:val="00A82F37"/>
    <w:rsid w:val="00A84FD0"/>
    <w:rsid w:val="00A859FC"/>
    <w:rsid w:val="00A87118"/>
    <w:rsid w:val="00A87646"/>
    <w:rsid w:val="00A90B09"/>
    <w:rsid w:val="00A93027"/>
    <w:rsid w:val="00A93600"/>
    <w:rsid w:val="00A96D7D"/>
    <w:rsid w:val="00A972D2"/>
    <w:rsid w:val="00AA13A5"/>
    <w:rsid w:val="00AA2F29"/>
    <w:rsid w:val="00AA38B8"/>
    <w:rsid w:val="00AA48C1"/>
    <w:rsid w:val="00AA62DC"/>
    <w:rsid w:val="00AA7732"/>
    <w:rsid w:val="00AB09BA"/>
    <w:rsid w:val="00AB1149"/>
    <w:rsid w:val="00AC07FB"/>
    <w:rsid w:val="00AC18C3"/>
    <w:rsid w:val="00AC257F"/>
    <w:rsid w:val="00AC2CD4"/>
    <w:rsid w:val="00AC308A"/>
    <w:rsid w:val="00AC494E"/>
    <w:rsid w:val="00AC4A5D"/>
    <w:rsid w:val="00AC5E79"/>
    <w:rsid w:val="00AC7D3B"/>
    <w:rsid w:val="00AD08ED"/>
    <w:rsid w:val="00AD278E"/>
    <w:rsid w:val="00AD3338"/>
    <w:rsid w:val="00AD4681"/>
    <w:rsid w:val="00AD4A45"/>
    <w:rsid w:val="00AD512B"/>
    <w:rsid w:val="00AD5753"/>
    <w:rsid w:val="00AD6258"/>
    <w:rsid w:val="00AD6BC6"/>
    <w:rsid w:val="00AD6CDE"/>
    <w:rsid w:val="00AE0F99"/>
    <w:rsid w:val="00AE11CE"/>
    <w:rsid w:val="00AE1C26"/>
    <w:rsid w:val="00AE2FE6"/>
    <w:rsid w:val="00AE5A67"/>
    <w:rsid w:val="00AE7461"/>
    <w:rsid w:val="00AF029A"/>
    <w:rsid w:val="00AF3DA1"/>
    <w:rsid w:val="00AF51D7"/>
    <w:rsid w:val="00AF6097"/>
    <w:rsid w:val="00AF694A"/>
    <w:rsid w:val="00AF7A2D"/>
    <w:rsid w:val="00B00F1B"/>
    <w:rsid w:val="00B011DF"/>
    <w:rsid w:val="00B012D9"/>
    <w:rsid w:val="00B02130"/>
    <w:rsid w:val="00B02A4A"/>
    <w:rsid w:val="00B04740"/>
    <w:rsid w:val="00B06556"/>
    <w:rsid w:val="00B06B6E"/>
    <w:rsid w:val="00B06D0C"/>
    <w:rsid w:val="00B10B74"/>
    <w:rsid w:val="00B12931"/>
    <w:rsid w:val="00B135D1"/>
    <w:rsid w:val="00B21E36"/>
    <w:rsid w:val="00B22F55"/>
    <w:rsid w:val="00B237D5"/>
    <w:rsid w:val="00B23807"/>
    <w:rsid w:val="00B259F7"/>
    <w:rsid w:val="00B26408"/>
    <w:rsid w:val="00B30550"/>
    <w:rsid w:val="00B3065B"/>
    <w:rsid w:val="00B3071D"/>
    <w:rsid w:val="00B333AC"/>
    <w:rsid w:val="00B33D17"/>
    <w:rsid w:val="00B36A0F"/>
    <w:rsid w:val="00B3798C"/>
    <w:rsid w:val="00B40031"/>
    <w:rsid w:val="00B46856"/>
    <w:rsid w:val="00B46CE7"/>
    <w:rsid w:val="00B46EEC"/>
    <w:rsid w:val="00B47D75"/>
    <w:rsid w:val="00B53646"/>
    <w:rsid w:val="00B543F1"/>
    <w:rsid w:val="00B5510D"/>
    <w:rsid w:val="00B567B4"/>
    <w:rsid w:val="00B5700D"/>
    <w:rsid w:val="00B57DAB"/>
    <w:rsid w:val="00B62395"/>
    <w:rsid w:val="00B62AAD"/>
    <w:rsid w:val="00B67B83"/>
    <w:rsid w:val="00B71575"/>
    <w:rsid w:val="00B7289A"/>
    <w:rsid w:val="00B73DD9"/>
    <w:rsid w:val="00B73F20"/>
    <w:rsid w:val="00B74117"/>
    <w:rsid w:val="00B76CDD"/>
    <w:rsid w:val="00B8074F"/>
    <w:rsid w:val="00B80965"/>
    <w:rsid w:val="00B80A01"/>
    <w:rsid w:val="00B80A36"/>
    <w:rsid w:val="00B823D3"/>
    <w:rsid w:val="00B85253"/>
    <w:rsid w:val="00B854AB"/>
    <w:rsid w:val="00B85D86"/>
    <w:rsid w:val="00B874FC"/>
    <w:rsid w:val="00B90FD6"/>
    <w:rsid w:val="00B91F24"/>
    <w:rsid w:val="00B92D00"/>
    <w:rsid w:val="00B965C0"/>
    <w:rsid w:val="00BA00A0"/>
    <w:rsid w:val="00BA19E8"/>
    <w:rsid w:val="00BA309B"/>
    <w:rsid w:val="00BA4A07"/>
    <w:rsid w:val="00BA4B60"/>
    <w:rsid w:val="00BA6AD5"/>
    <w:rsid w:val="00BB0059"/>
    <w:rsid w:val="00BB01E0"/>
    <w:rsid w:val="00BB1987"/>
    <w:rsid w:val="00BB3784"/>
    <w:rsid w:val="00BB63BD"/>
    <w:rsid w:val="00BB6585"/>
    <w:rsid w:val="00BB6CD4"/>
    <w:rsid w:val="00BB6F23"/>
    <w:rsid w:val="00BC2999"/>
    <w:rsid w:val="00BC2F83"/>
    <w:rsid w:val="00BC43E8"/>
    <w:rsid w:val="00BC541F"/>
    <w:rsid w:val="00BC55E2"/>
    <w:rsid w:val="00BC6308"/>
    <w:rsid w:val="00BC7543"/>
    <w:rsid w:val="00BD4454"/>
    <w:rsid w:val="00BD6ECD"/>
    <w:rsid w:val="00BD7D22"/>
    <w:rsid w:val="00BE03FB"/>
    <w:rsid w:val="00BE15AA"/>
    <w:rsid w:val="00BE2961"/>
    <w:rsid w:val="00BE2E6D"/>
    <w:rsid w:val="00BE465F"/>
    <w:rsid w:val="00BE4B6D"/>
    <w:rsid w:val="00BE5723"/>
    <w:rsid w:val="00BE6481"/>
    <w:rsid w:val="00BE71C3"/>
    <w:rsid w:val="00BF088F"/>
    <w:rsid w:val="00BF3177"/>
    <w:rsid w:val="00BF3817"/>
    <w:rsid w:val="00BF3D8D"/>
    <w:rsid w:val="00BF47AA"/>
    <w:rsid w:val="00C0094D"/>
    <w:rsid w:val="00C03CFE"/>
    <w:rsid w:val="00C04393"/>
    <w:rsid w:val="00C07CDF"/>
    <w:rsid w:val="00C07F65"/>
    <w:rsid w:val="00C1039A"/>
    <w:rsid w:val="00C11BF2"/>
    <w:rsid w:val="00C1406E"/>
    <w:rsid w:val="00C143AC"/>
    <w:rsid w:val="00C15B3B"/>
    <w:rsid w:val="00C1772B"/>
    <w:rsid w:val="00C178C2"/>
    <w:rsid w:val="00C17C75"/>
    <w:rsid w:val="00C201C5"/>
    <w:rsid w:val="00C21039"/>
    <w:rsid w:val="00C22AF7"/>
    <w:rsid w:val="00C2370D"/>
    <w:rsid w:val="00C24761"/>
    <w:rsid w:val="00C25DD5"/>
    <w:rsid w:val="00C261AD"/>
    <w:rsid w:val="00C27C4E"/>
    <w:rsid w:val="00C3187E"/>
    <w:rsid w:val="00C31BE7"/>
    <w:rsid w:val="00C32D84"/>
    <w:rsid w:val="00C331C4"/>
    <w:rsid w:val="00C33A63"/>
    <w:rsid w:val="00C341F2"/>
    <w:rsid w:val="00C34353"/>
    <w:rsid w:val="00C35E78"/>
    <w:rsid w:val="00C36195"/>
    <w:rsid w:val="00C37EC4"/>
    <w:rsid w:val="00C40F5F"/>
    <w:rsid w:val="00C423E3"/>
    <w:rsid w:val="00C4707C"/>
    <w:rsid w:val="00C50AC4"/>
    <w:rsid w:val="00C53425"/>
    <w:rsid w:val="00C548B4"/>
    <w:rsid w:val="00C577BC"/>
    <w:rsid w:val="00C604B8"/>
    <w:rsid w:val="00C606AC"/>
    <w:rsid w:val="00C60837"/>
    <w:rsid w:val="00C6242F"/>
    <w:rsid w:val="00C63912"/>
    <w:rsid w:val="00C645C3"/>
    <w:rsid w:val="00C659B0"/>
    <w:rsid w:val="00C700B5"/>
    <w:rsid w:val="00C71494"/>
    <w:rsid w:val="00C7198A"/>
    <w:rsid w:val="00C71F54"/>
    <w:rsid w:val="00C749CD"/>
    <w:rsid w:val="00C75992"/>
    <w:rsid w:val="00C76E21"/>
    <w:rsid w:val="00C830C3"/>
    <w:rsid w:val="00C84385"/>
    <w:rsid w:val="00C8475A"/>
    <w:rsid w:val="00C85BC4"/>
    <w:rsid w:val="00C86E10"/>
    <w:rsid w:val="00C9250C"/>
    <w:rsid w:val="00C93201"/>
    <w:rsid w:val="00C94E9F"/>
    <w:rsid w:val="00C95DA3"/>
    <w:rsid w:val="00CA0105"/>
    <w:rsid w:val="00CA0748"/>
    <w:rsid w:val="00CA1B7D"/>
    <w:rsid w:val="00CA2871"/>
    <w:rsid w:val="00CA2DDD"/>
    <w:rsid w:val="00CA3D78"/>
    <w:rsid w:val="00CA55B3"/>
    <w:rsid w:val="00CA7973"/>
    <w:rsid w:val="00CB1104"/>
    <w:rsid w:val="00CB2276"/>
    <w:rsid w:val="00CB3213"/>
    <w:rsid w:val="00CB5997"/>
    <w:rsid w:val="00CB5D72"/>
    <w:rsid w:val="00CC3282"/>
    <w:rsid w:val="00CC41D8"/>
    <w:rsid w:val="00CC5836"/>
    <w:rsid w:val="00CC6F10"/>
    <w:rsid w:val="00CC721A"/>
    <w:rsid w:val="00CD5C8A"/>
    <w:rsid w:val="00CD5FC4"/>
    <w:rsid w:val="00CD5FC6"/>
    <w:rsid w:val="00CD7B68"/>
    <w:rsid w:val="00CE41B6"/>
    <w:rsid w:val="00CE4E5C"/>
    <w:rsid w:val="00CE5232"/>
    <w:rsid w:val="00CE5CAD"/>
    <w:rsid w:val="00CF2FC3"/>
    <w:rsid w:val="00CF4FB6"/>
    <w:rsid w:val="00CF7F63"/>
    <w:rsid w:val="00D01678"/>
    <w:rsid w:val="00D032D9"/>
    <w:rsid w:val="00D036E5"/>
    <w:rsid w:val="00D0493D"/>
    <w:rsid w:val="00D059BA"/>
    <w:rsid w:val="00D12FE2"/>
    <w:rsid w:val="00D1309A"/>
    <w:rsid w:val="00D161BF"/>
    <w:rsid w:val="00D16819"/>
    <w:rsid w:val="00D17502"/>
    <w:rsid w:val="00D17BFE"/>
    <w:rsid w:val="00D205ED"/>
    <w:rsid w:val="00D21A08"/>
    <w:rsid w:val="00D25B35"/>
    <w:rsid w:val="00D26200"/>
    <w:rsid w:val="00D265C9"/>
    <w:rsid w:val="00D26DD8"/>
    <w:rsid w:val="00D27580"/>
    <w:rsid w:val="00D31B74"/>
    <w:rsid w:val="00D344AE"/>
    <w:rsid w:val="00D34F28"/>
    <w:rsid w:val="00D34F3D"/>
    <w:rsid w:val="00D37180"/>
    <w:rsid w:val="00D40EDE"/>
    <w:rsid w:val="00D42182"/>
    <w:rsid w:val="00D4286D"/>
    <w:rsid w:val="00D42AE7"/>
    <w:rsid w:val="00D43ADE"/>
    <w:rsid w:val="00D44A9D"/>
    <w:rsid w:val="00D44EDF"/>
    <w:rsid w:val="00D45278"/>
    <w:rsid w:val="00D471D4"/>
    <w:rsid w:val="00D51B75"/>
    <w:rsid w:val="00D52631"/>
    <w:rsid w:val="00D52C42"/>
    <w:rsid w:val="00D54ECB"/>
    <w:rsid w:val="00D54F1A"/>
    <w:rsid w:val="00D54F80"/>
    <w:rsid w:val="00D55696"/>
    <w:rsid w:val="00D61263"/>
    <w:rsid w:val="00D63C63"/>
    <w:rsid w:val="00D661FD"/>
    <w:rsid w:val="00D70BC4"/>
    <w:rsid w:val="00D736E6"/>
    <w:rsid w:val="00D73959"/>
    <w:rsid w:val="00D762C7"/>
    <w:rsid w:val="00D776D8"/>
    <w:rsid w:val="00D81659"/>
    <w:rsid w:val="00D81981"/>
    <w:rsid w:val="00D823C7"/>
    <w:rsid w:val="00D8291C"/>
    <w:rsid w:val="00D84229"/>
    <w:rsid w:val="00D85454"/>
    <w:rsid w:val="00D9128F"/>
    <w:rsid w:val="00D914B1"/>
    <w:rsid w:val="00D92201"/>
    <w:rsid w:val="00D93ECF"/>
    <w:rsid w:val="00D93FBC"/>
    <w:rsid w:val="00D95F71"/>
    <w:rsid w:val="00D973BA"/>
    <w:rsid w:val="00D977C5"/>
    <w:rsid w:val="00DA22AE"/>
    <w:rsid w:val="00DA4391"/>
    <w:rsid w:val="00DA4E0B"/>
    <w:rsid w:val="00DA5A93"/>
    <w:rsid w:val="00DA6302"/>
    <w:rsid w:val="00DB0671"/>
    <w:rsid w:val="00DB13D1"/>
    <w:rsid w:val="00DB1477"/>
    <w:rsid w:val="00DB4467"/>
    <w:rsid w:val="00DB500A"/>
    <w:rsid w:val="00DB6B45"/>
    <w:rsid w:val="00DB7531"/>
    <w:rsid w:val="00DB7DDC"/>
    <w:rsid w:val="00DC1720"/>
    <w:rsid w:val="00DC241A"/>
    <w:rsid w:val="00DC2C9D"/>
    <w:rsid w:val="00DC46CA"/>
    <w:rsid w:val="00DC4C76"/>
    <w:rsid w:val="00DC7206"/>
    <w:rsid w:val="00DC7585"/>
    <w:rsid w:val="00DD0229"/>
    <w:rsid w:val="00DD0C55"/>
    <w:rsid w:val="00DD26C5"/>
    <w:rsid w:val="00DD39D3"/>
    <w:rsid w:val="00DD4B03"/>
    <w:rsid w:val="00DD5E2F"/>
    <w:rsid w:val="00DD7A24"/>
    <w:rsid w:val="00DD7D97"/>
    <w:rsid w:val="00DE281D"/>
    <w:rsid w:val="00DE4EF9"/>
    <w:rsid w:val="00DF01E2"/>
    <w:rsid w:val="00DF01FF"/>
    <w:rsid w:val="00DF0A46"/>
    <w:rsid w:val="00DF6890"/>
    <w:rsid w:val="00DF6893"/>
    <w:rsid w:val="00DF6C78"/>
    <w:rsid w:val="00DF6E2B"/>
    <w:rsid w:val="00DF7A41"/>
    <w:rsid w:val="00E011FD"/>
    <w:rsid w:val="00E03D3A"/>
    <w:rsid w:val="00E04E89"/>
    <w:rsid w:val="00E05CD5"/>
    <w:rsid w:val="00E06AA5"/>
    <w:rsid w:val="00E0787C"/>
    <w:rsid w:val="00E12E9A"/>
    <w:rsid w:val="00E15453"/>
    <w:rsid w:val="00E175D5"/>
    <w:rsid w:val="00E25BBB"/>
    <w:rsid w:val="00E262E3"/>
    <w:rsid w:val="00E266F4"/>
    <w:rsid w:val="00E268F8"/>
    <w:rsid w:val="00E26AAD"/>
    <w:rsid w:val="00E31F91"/>
    <w:rsid w:val="00E32B0D"/>
    <w:rsid w:val="00E332C8"/>
    <w:rsid w:val="00E33A54"/>
    <w:rsid w:val="00E36618"/>
    <w:rsid w:val="00E368E9"/>
    <w:rsid w:val="00E36FB5"/>
    <w:rsid w:val="00E37E64"/>
    <w:rsid w:val="00E40407"/>
    <w:rsid w:val="00E40E4B"/>
    <w:rsid w:val="00E42300"/>
    <w:rsid w:val="00E43051"/>
    <w:rsid w:val="00E432BF"/>
    <w:rsid w:val="00E43423"/>
    <w:rsid w:val="00E43EDA"/>
    <w:rsid w:val="00E44AA3"/>
    <w:rsid w:val="00E46998"/>
    <w:rsid w:val="00E4701B"/>
    <w:rsid w:val="00E471C0"/>
    <w:rsid w:val="00E54412"/>
    <w:rsid w:val="00E54A85"/>
    <w:rsid w:val="00E55129"/>
    <w:rsid w:val="00E57440"/>
    <w:rsid w:val="00E5748A"/>
    <w:rsid w:val="00E57B2B"/>
    <w:rsid w:val="00E57D9A"/>
    <w:rsid w:val="00E604DF"/>
    <w:rsid w:val="00E63376"/>
    <w:rsid w:val="00E66D11"/>
    <w:rsid w:val="00E71902"/>
    <w:rsid w:val="00E7243D"/>
    <w:rsid w:val="00E7362D"/>
    <w:rsid w:val="00E74FA6"/>
    <w:rsid w:val="00E764B5"/>
    <w:rsid w:val="00E76EFB"/>
    <w:rsid w:val="00E823EE"/>
    <w:rsid w:val="00E83D26"/>
    <w:rsid w:val="00E842D0"/>
    <w:rsid w:val="00E86624"/>
    <w:rsid w:val="00E878CE"/>
    <w:rsid w:val="00E87935"/>
    <w:rsid w:val="00E90A15"/>
    <w:rsid w:val="00E90B3C"/>
    <w:rsid w:val="00E91A61"/>
    <w:rsid w:val="00E91E97"/>
    <w:rsid w:val="00E968CB"/>
    <w:rsid w:val="00E97E6C"/>
    <w:rsid w:val="00EA2C47"/>
    <w:rsid w:val="00EA3755"/>
    <w:rsid w:val="00EA3A4C"/>
    <w:rsid w:val="00EB0914"/>
    <w:rsid w:val="00EB503F"/>
    <w:rsid w:val="00EB53D8"/>
    <w:rsid w:val="00EB71BF"/>
    <w:rsid w:val="00EC2694"/>
    <w:rsid w:val="00EC7914"/>
    <w:rsid w:val="00ED2C37"/>
    <w:rsid w:val="00ED68FC"/>
    <w:rsid w:val="00EE50FD"/>
    <w:rsid w:val="00EF09BC"/>
    <w:rsid w:val="00EF0A3D"/>
    <w:rsid w:val="00EF2557"/>
    <w:rsid w:val="00EF310D"/>
    <w:rsid w:val="00EF57BE"/>
    <w:rsid w:val="00EF5D32"/>
    <w:rsid w:val="00EF6F99"/>
    <w:rsid w:val="00EF79B7"/>
    <w:rsid w:val="00EF7D07"/>
    <w:rsid w:val="00F015EF"/>
    <w:rsid w:val="00F018C4"/>
    <w:rsid w:val="00F021BC"/>
    <w:rsid w:val="00F025C7"/>
    <w:rsid w:val="00F03030"/>
    <w:rsid w:val="00F0339D"/>
    <w:rsid w:val="00F065C4"/>
    <w:rsid w:val="00F07D4C"/>
    <w:rsid w:val="00F10B1F"/>
    <w:rsid w:val="00F1223B"/>
    <w:rsid w:val="00F14188"/>
    <w:rsid w:val="00F147EE"/>
    <w:rsid w:val="00F150C6"/>
    <w:rsid w:val="00F20BCA"/>
    <w:rsid w:val="00F20BF7"/>
    <w:rsid w:val="00F23A25"/>
    <w:rsid w:val="00F245F8"/>
    <w:rsid w:val="00F25B26"/>
    <w:rsid w:val="00F26F85"/>
    <w:rsid w:val="00F30779"/>
    <w:rsid w:val="00F30FC0"/>
    <w:rsid w:val="00F3249D"/>
    <w:rsid w:val="00F34A1B"/>
    <w:rsid w:val="00F35A92"/>
    <w:rsid w:val="00F40313"/>
    <w:rsid w:val="00F428F6"/>
    <w:rsid w:val="00F42B88"/>
    <w:rsid w:val="00F44E8C"/>
    <w:rsid w:val="00F46548"/>
    <w:rsid w:val="00F47424"/>
    <w:rsid w:val="00F47983"/>
    <w:rsid w:val="00F47ADD"/>
    <w:rsid w:val="00F518F0"/>
    <w:rsid w:val="00F52A47"/>
    <w:rsid w:val="00F52EB6"/>
    <w:rsid w:val="00F53496"/>
    <w:rsid w:val="00F53541"/>
    <w:rsid w:val="00F542F9"/>
    <w:rsid w:val="00F5992E"/>
    <w:rsid w:val="00F60045"/>
    <w:rsid w:val="00F60706"/>
    <w:rsid w:val="00F645BE"/>
    <w:rsid w:val="00F646E1"/>
    <w:rsid w:val="00F6556D"/>
    <w:rsid w:val="00F67486"/>
    <w:rsid w:val="00F67A49"/>
    <w:rsid w:val="00F67B28"/>
    <w:rsid w:val="00F747DE"/>
    <w:rsid w:val="00F767ED"/>
    <w:rsid w:val="00F80BDA"/>
    <w:rsid w:val="00F81C18"/>
    <w:rsid w:val="00F8226E"/>
    <w:rsid w:val="00F85D9B"/>
    <w:rsid w:val="00F8723E"/>
    <w:rsid w:val="00F904F1"/>
    <w:rsid w:val="00F928AA"/>
    <w:rsid w:val="00F93F3B"/>
    <w:rsid w:val="00F953F8"/>
    <w:rsid w:val="00F96844"/>
    <w:rsid w:val="00F96ECC"/>
    <w:rsid w:val="00F970B4"/>
    <w:rsid w:val="00FA0E50"/>
    <w:rsid w:val="00FA2162"/>
    <w:rsid w:val="00FA2B1C"/>
    <w:rsid w:val="00FA3823"/>
    <w:rsid w:val="00FA3BC4"/>
    <w:rsid w:val="00FA4772"/>
    <w:rsid w:val="00FA4F43"/>
    <w:rsid w:val="00FA50AB"/>
    <w:rsid w:val="00FA7436"/>
    <w:rsid w:val="00FB176B"/>
    <w:rsid w:val="00FB28A3"/>
    <w:rsid w:val="00FB4BF4"/>
    <w:rsid w:val="00FB578A"/>
    <w:rsid w:val="00FB5A7E"/>
    <w:rsid w:val="00FB6B9B"/>
    <w:rsid w:val="00FC235B"/>
    <w:rsid w:val="00FC2DA7"/>
    <w:rsid w:val="00FC3C20"/>
    <w:rsid w:val="00FC457F"/>
    <w:rsid w:val="00FC5356"/>
    <w:rsid w:val="00FD07AC"/>
    <w:rsid w:val="00FD27F6"/>
    <w:rsid w:val="00FD6B00"/>
    <w:rsid w:val="00FD6DB7"/>
    <w:rsid w:val="00FD77D2"/>
    <w:rsid w:val="00FD7EBC"/>
    <w:rsid w:val="00FE1A25"/>
    <w:rsid w:val="00FE331D"/>
    <w:rsid w:val="00FE3570"/>
    <w:rsid w:val="00FE3AA0"/>
    <w:rsid w:val="00FE44EA"/>
    <w:rsid w:val="00FE4C5A"/>
    <w:rsid w:val="00FE6457"/>
    <w:rsid w:val="00FF07D7"/>
    <w:rsid w:val="00FF18D8"/>
    <w:rsid w:val="00FF3E03"/>
    <w:rsid w:val="023C7990"/>
    <w:rsid w:val="02527957"/>
    <w:rsid w:val="02871531"/>
    <w:rsid w:val="02C831DA"/>
    <w:rsid w:val="02FE414E"/>
    <w:rsid w:val="032C0DA3"/>
    <w:rsid w:val="03A61525"/>
    <w:rsid w:val="0452BE29"/>
    <w:rsid w:val="046B0B65"/>
    <w:rsid w:val="04BE3A38"/>
    <w:rsid w:val="04DADE1B"/>
    <w:rsid w:val="05034A25"/>
    <w:rsid w:val="06E218BD"/>
    <w:rsid w:val="07136F2B"/>
    <w:rsid w:val="077A656C"/>
    <w:rsid w:val="081B4670"/>
    <w:rsid w:val="088C5575"/>
    <w:rsid w:val="092C774C"/>
    <w:rsid w:val="0943568A"/>
    <w:rsid w:val="0945DA8B"/>
    <w:rsid w:val="0969521A"/>
    <w:rsid w:val="09810F9A"/>
    <w:rsid w:val="09AF316F"/>
    <w:rsid w:val="09CA0CAD"/>
    <w:rsid w:val="09F4E0FC"/>
    <w:rsid w:val="0A93F136"/>
    <w:rsid w:val="0AEE9CC4"/>
    <w:rsid w:val="0BB9399F"/>
    <w:rsid w:val="0BD9E1B8"/>
    <w:rsid w:val="0BFB53B0"/>
    <w:rsid w:val="0D4CC607"/>
    <w:rsid w:val="0DF6AAC9"/>
    <w:rsid w:val="0E633C2A"/>
    <w:rsid w:val="0ED2A4AC"/>
    <w:rsid w:val="0F181667"/>
    <w:rsid w:val="0F5F2F52"/>
    <w:rsid w:val="0F98256F"/>
    <w:rsid w:val="0FAC70EF"/>
    <w:rsid w:val="0FACE296"/>
    <w:rsid w:val="0FE29056"/>
    <w:rsid w:val="0FFF0C8B"/>
    <w:rsid w:val="101589EB"/>
    <w:rsid w:val="10B3E6C8"/>
    <w:rsid w:val="10CC35B5"/>
    <w:rsid w:val="10D07B8C"/>
    <w:rsid w:val="11047673"/>
    <w:rsid w:val="116F5F53"/>
    <w:rsid w:val="117A2429"/>
    <w:rsid w:val="119EEBD5"/>
    <w:rsid w:val="12AF71AA"/>
    <w:rsid w:val="12D89F94"/>
    <w:rsid w:val="13AB7DAE"/>
    <w:rsid w:val="142017F0"/>
    <w:rsid w:val="14C26A97"/>
    <w:rsid w:val="151243F3"/>
    <w:rsid w:val="15395F2C"/>
    <w:rsid w:val="158757EB"/>
    <w:rsid w:val="1640A520"/>
    <w:rsid w:val="164EE492"/>
    <w:rsid w:val="175D4AB7"/>
    <w:rsid w:val="17FA0B59"/>
    <w:rsid w:val="1877CD50"/>
    <w:rsid w:val="18A7E91A"/>
    <w:rsid w:val="18C6EEDE"/>
    <w:rsid w:val="19086D1E"/>
    <w:rsid w:val="1A764C78"/>
    <w:rsid w:val="1A8AF657"/>
    <w:rsid w:val="1BD922C8"/>
    <w:rsid w:val="1C1E3A1C"/>
    <w:rsid w:val="1C2D45A6"/>
    <w:rsid w:val="1CBD1D2B"/>
    <w:rsid w:val="1D890066"/>
    <w:rsid w:val="1E07B840"/>
    <w:rsid w:val="1E3B6943"/>
    <w:rsid w:val="2125AAE2"/>
    <w:rsid w:val="22113294"/>
    <w:rsid w:val="2282636C"/>
    <w:rsid w:val="22855B6A"/>
    <w:rsid w:val="22A8A45B"/>
    <w:rsid w:val="22E1686B"/>
    <w:rsid w:val="23B85C48"/>
    <w:rsid w:val="240D28C6"/>
    <w:rsid w:val="2486FCB8"/>
    <w:rsid w:val="25D2641C"/>
    <w:rsid w:val="26993CE8"/>
    <w:rsid w:val="276EBF6F"/>
    <w:rsid w:val="287B4D8A"/>
    <w:rsid w:val="28D0C726"/>
    <w:rsid w:val="2910E5E9"/>
    <w:rsid w:val="29A7AE00"/>
    <w:rsid w:val="2A6C886E"/>
    <w:rsid w:val="2A9550E8"/>
    <w:rsid w:val="2B24A945"/>
    <w:rsid w:val="2BC30CEA"/>
    <w:rsid w:val="2BFC6620"/>
    <w:rsid w:val="2C44428F"/>
    <w:rsid w:val="2C77144C"/>
    <w:rsid w:val="2CBD05B7"/>
    <w:rsid w:val="2CD6360A"/>
    <w:rsid w:val="2D11CE90"/>
    <w:rsid w:val="2D264C35"/>
    <w:rsid w:val="2D355474"/>
    <w:rsid w:val="2D44C4BC"/>
    <w:rsid w:val="2D7ED756"/>
    <w:rsid w:val="2D7F7D00"/>
    <w:rsid w:val="2DCD222A"/>
    <w:rsid w:val="2DEEBE11"/>
    <w:rsid w:val="2DF09BF9"/>
    <w:rsid w:val="2E475E44"/>
    <w:rsid w:val="2E511FF0"/>
    <w:rsid w:val="2E95E28D"/>
    <w:rsid w:val="2EE4F5BF"/>
    <w:rsid w:val="2F3430F8"/>
    <w:rsid w:val="2FB3FAA5"/>
    <w:rsid w:val="2FD5663D"/>
    <w:rsid w:val="2FDEA1F5"/>
    <w:rsid w:val="300AAB7B"/>
    <w:rsid w:val="305D20E2"/>
    <w:rsid w:val="30FF20CE"/>
    <w:rsid w:val="3119DE13"/>
    <w:rsid w:val="3149B6B4"/>
    <w:rsid w:val="329226A7"/>
    <w:rsid w:val="32E6D525"/>
    <w:rsid w:val="3364F182"/>
    <w:rsid w:val="33862CFB"/>
    <w:rsid w:val="33CAE046"/>
    <w:rsid w:val="33D6DC50"/>
    <w:rsid w:val="33DEE87C"/>
    <w:rsid w:val="343370AD"/>
    <w:rsid w:val="344F5474"/>
    <w:rsid w:val="34B7BD30"/>
    <w:rsid w:val="35805755"/>
    <w:rsid w:val="36C51D5B"/>
    <w:rsid w:val="36CA1E1F"/>
    <w:rsid w:val="36E5738D"/>
    <w:rsid w:val="371E80E4"/>
    <w:rsid w:val="382CEB27"/>
    <w:rsid w:val="389F58E6"/>
    <w:rsid w:val="390A32B3"/>
    <w:rsid w:val="39632026"/>
    <w:rsid w:val="399497BE"/>
    <w:rsid w:val="39E6D440"/>
    <w:rsid w:val="3A0F9524"/>
    <w:rsid w:val="3A1D144F"/>
    <w:rsid w:val="3A3B2947"/>
    <w:rsid w:val="3AA71A44"/>
    <w:rsid w:val="3B4FF1FB"/>
    <w:rsid w:val="3B81E7AB"/>
    <w:rsid w:val="3CCC526D"/>
    <w:rsid w:val="3CDB5574"/>
    <w:rsid w:val="3D1438F1"/>
    <w:rsid w:val="3D247AA6"/>
    <w:rsid w:val="3E03612F"/>
    <w:rsid w:val="3E368DCD"/>
    <w:rsid w:val="3E617E4A"/>
    <w:rsid w:val="3E800B63"/>
    <w:rsid w:val="3EEC374E"/>
    <w:rsid w:val="3EF2C689"/>
    <w:rsid w:val="3F298050"/>
    <w:rsid w:val="3F30F2DA"/>
    <w:rsid w:val="3F3716AF"/>
    <w:rsid w:val="3FBD1588"/>
    <w:rsid w:val="408807AF"/>
    <w:rsid w:val="40B4CBC1"/>
    <w:rsid w:val="40C70C4F"/>
    <w:rsid w:val="40FC1C3B"/>
    <w:rsid w:val="420E28F6"/>
    <w:rsid w:val="435B321E"/>
    <w:rsid w:val="43A59C6D"/>
    <w:rsid w:val="43F96129"/>
    <w:rsid w:val="443DB80A"/>
    <w:rsid w:val="44F66B28"/>
    <w:rsid w:val="452E4DD7"/>
    <w:rsid w:val="45868399"/>
    <w:rsid w:val="45A14A27"/>
    <w:rsid w:val="45AC8F75"/>
    <w:rsid w:val="463C41A0"/>
    <w:rsid w:val="464B152D"/>
    <w:rsid w:val="465E64F3"/>
    <w:rsid w:val="467C6785"/>
    <w:rsid w:val="46AF1EBF"/>
    <w:rsid w:val="46B1EAC4"/>
    <w:rsid w:val="46C35051"/>
    <w:rsid w:val="46CE6622"/>
    <w:rsid w:val="473CEA31"/>
    <w:rsid w:val="47CD554E"/>
    <w:rsid w:val="480D2891"/>
    <w:rsid w:val="48158476"/>
    <w:rsid w:val="49431488"/>
    <w:rsid w:val="497B5D8C"/>
    <w:rsid w:val="49E42E67"/>
    <w:rsid w:val="49EF2D8C"/>
    <w:rsid w:val="4A822BBB"/>
    <w:rsid w:val="4AA89342"/>
    <w:rsid w:val="4B241B3D"/>
    <w:rsid w:val="4B59C91B"/>
    <w:rsid w:val="4C77C1F3"/>
    <w:rsid w:val="4CC4FB57"/>
    <w:rsid w:val="4D7C18D8"/>
    <w:rsid w:val="4DCFF94D"/>
    <w:rsid w:val="4E0AC5C5"/>
    <w:rsid w:val="4F77DDA9"/>
    <w:rsid w:val="503AE781"/>
    <w:rsid w:val="514A2F30"/>
    <w:rsid w:val="51675A5A"/>
    <w:rsid w:val="52071A28"/>
    <w:rsid w:val="52B8F50B"/>
    <w:rsid w:val="534234B8"/>
    <w:rsid w:val="539946BD"/>
    <w:rsid w:val="53D169C6"/>
    <w:rsid w:val="53D207CF"/>
    <w:rsid w:val="53ED2A07"/>
    <w:rsid w:val="5421CCCC"/>
    <w:rsid w:val="54B3D7C8"/>
    <w:rsid w:val="54CA500F"/>
    <w:rsid w:val="55880E7E"/>
    <w:rsid w:val="55A13646"/>
    <w:rsid w:val="55A9D6AF"/>
    <w:rsid w:val="55FF1E4D"/>
    <w:rsid w:val="56041983"/>
    <w:rsid w:val="56198851"/>
    <w:rsid w:val="57550F8A"/>
    <w:rsid w:val="57972385"/>
    <w:rsid w:val="58535197"/>
    <w:rsid w:val="5857CDB5"/>
    <w:rsid w:val="5895C4E6"/>
    <w:rsid w:val="58B12AE4"/>
    <w:rsid w:val="5969076F"/>
    <w:rsid w:val="59E458F7"/>
    <w:rsid w:val="5A451CCC"/>
    <w:rsid w:val="5AC3AA37"/>
    <w:rsid w:val="5B0A8287"/>
    <w:rsid w:val="5B0EE7AE"/>
    <w:rsid w:val="5B1654F6"/>
    <w:rsid w:val="5B39C4D7"/>
    <w:rsid w:val="5B8FE709"/>
    <w:rsid w:val="5BB0F922"/>
    <w:rsid w:val="5C6333DD"/>
    <w:rsid w:val="5CAA25D1"/>
    <w:rsid w:val="5CAEA409"/>
    <w:rsid w:val="5CDBC24B"/>
    <w:rsid w:val="5D3E6E2E"/>
    <w:rsid w:val="5DBDD2D8"/>
    <w:rsid w:val="5DD0815D"/>
    <w:rsid w:val="5E66E7E4"/>
    <w:rsid w:val="5E9EE88A"/>
    <w:rsid w:val="5EBA9CE0"/>
    <w:rsid w:val="5EBB47FD"/>
    <w:rsid w:val="5F61D319"/>
    <w:rsid w:val="5F7E20FA"/>
    <w:rsid w:val="5FDB71D4"/>
    <w:rsid w:val="60091A40"/>
    <w:rsid w:val="6019A287"/>
    <w:rsid w:val="607365D0"/>
    <w:rsid w:val="6073EA8A"/>
    <w:rsid w:val="60979DED"/>
    <w:rsid w:val="60A0D6CB"/>
    <w:rsid w:val="61003BF6"/>
    <w:rsid w:val="6162FF88"/>
    <w:rsid w:val="616A9101"/>
    <w:rsid w:val="61D987C9"/>
    <w:rsid w:val="62241448"/>
    <w:rsid w:val="63142DDC"/>
    <w:rsid w:val="63A0371A"/>
    <w:rsid w:val="63D8778D"/>
    <w:rsid w:val="6454CF15"/>
    <w:rsid w:val="64626470"/>
    <w:rsid w:val="6485C83F"/>
    <w:rsid w:val="65126CDB"/>
    <w:rsid w:val="652AE970"/>
    <w:rsid w:val="6542BFB0"/>
    <w:rsid w:val="654F7A82"/>
    <w:rsid w:val="65A3F88F"/>
    <w:rsid w:val="65FE34D1"/>
    <w:rsid w:val="66525C7A"/>
    <w:rsid w:val="66F4C4E3"/>
    <w:rsid w:val="66F6EFF2"/>
    <w:rsid w:val="67B543F2"/>
    <w:rsid w:val="67D8B4E2"/>
    <w:rsid w:val="68C51012"/>
    <w:rsid w:val="68C6E82F"/>
    <w:rsid w:val="6905AEE4"/>
    <w:rsid w:val="69798528"/>
    <w:rsid w:val="69D3FC5B"/>
    <w:rsid w:val="6AC7B391"/>
    <w:rsid w:val="6B19A3F0"/>
    <w:rsid w:val="6BF59630"/>
    <w:rsid w:val="6CD6A664"/>
    <w:rsid w:val="6D10557A"/>
    <w:rsid w:val="6D38C8A0"/>
    <w:rsid w:val="6DCAE028"/>
    <w:rsid w:val="6DE511BD"/>
    <w:rsid w:val="6E194339"/>
    <w:rsid w:val="6E53616A"/>
    <w:rsid w:val="6EF5BA36"/>
    <w:rsid w:val="6F2D36F2"/>
    <w:rsid w:val="70464A2F"/>
    <w:rsid w:val="706C19E2"/>
    <w:rsid w:val="70B35E31"/>
    <w:rsid w:val="721B3417"/>
    <w:rsid w:val="727655D5"/>
    <w:rsid w:val="72F39453"/>
    <w:rsid w:val="72FCF44C"/>
    <w:rsid w:val="72FF36D5"/>
    <w:rsid w:val="73218A83"/>
    <w:rsid w:val="7358C966"/>
    <w:rsid w:val="7369EDA8"/>
    <w:rsid w:val="7441EFF3"/>
    <w:rsid w:val="749655D3"/>
    <w:rsid w:val="74D5A1B9"/>
    <w:rsid w:val="75F1F329"/>
    <w:rsid w:val="7604705E"/>
    <w:rsid w:val="7665064E"/>
    <w:rsid w:val="7723AC63"/>
    <w:rsid w:val="773BDA83"/>
    <w:rsid w:val="77C8C3B4"/>
    <w:rsid w:val="7800D6AF"/>
    <w:rsid w:val="78319DB4"/>
    <w:rsid w:val="789D85CA"/>
    <w:rsid w:val="78C25243"/>
    <w:rsid w:val="78D9E6A3"/>
    <w:rsid w:val="79B5CD28"/>
    <w:rsid w:val="7A0B4ED4"/>
    <w:rsid w:val="7A5B4D25"/>
    <w:rsid w:val="7A77E03B"/>
    <w:rsid w:val="7B597F83"/>
    <w:rsid w:val="7BA9EA07"/>
    <w:rsid w:val="7C1A5DDB"/>
    <w:rsid w:val="7C99B688"/>
    <w:rsid w:val="7CC9CA96"/>
    <w:rsid w:val="7D56074B"/>
    <w:rsid w:val="7E0692FB"/>
    <w:rsid w:val="7E0F11DC"/>
    <w:rsid w:val="7E275806"/>
    <w:rsid w:val="7EB6576E"/>
    <w:rsid w:val="7EBAB652"/>
    <w:rsid w:val="7EBC44F1"/>
    <w:rsid w:val="7ED9FB46"/>
    <w:rsid w:val="7F14A6D7"/>
    <w:rsid w:val="7F6E6B94"/>
    <w:rsid w:val="7FE1F1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BD3"/>
  </w:style>
  <w:style w:type="paragraph" w:styleId="Heading1">
    <w:name w:val="heading 1"/>
    <w:basedOn w:val="Normal"/>
    <w:next w:val="Normal"/>
    <w:link w:val="Heading1Char"/>
    <w:uiPriority w:val="9"/>
    <w:qFormat/>
    <w:rsid w:val="00B135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135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135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135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135D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135D1"/>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135D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135D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35D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aption">
    <w:name w:val="Table Caption"/>
    <w:basedOn w:val="Normal"/>
    <w:qFormat/>
    <w:rsid w:val="001D1DC7"/>
    <w:pPr>
      <w:spacing w:after="0" w:line="240" w:lineRule="auto"/>
      <w:jc w:val="center"/>
    </w:pPr>
    <w:rPr>
      <w:rFonts w:eastAsiaTheme="minorEastAsia"/>
      <w:b/>
      <w:i/>
      <w:sz w:val="24"/>
      <w:szCs w:val="24"/>
    </w:rPr>
  </w:style>
  <w:style w:type="character" w:styleId="CommentReference">
    <w:name w:val="annotation reference"/>
    <w:basedOn w:val="DefaultParagraphFont"/>
    <w:uiPriority w:val="99"/>
    <w:semiHidden/>
    <w:unhideWhenUsed/>
    <w:rsid w:val="00C645C3"/>
    <w:rPr>
      <w:sz w:val="16"/>
      <w:szCs w:val="16"/>
    </w:rPr>
  </w:style>
  <w:style w:type="paragraph" w:styleId="CommentText">
    <w:name w:val="annotation text"/>
    <w:basedOn w:val="Normal"/>
    <w:link w:val="CommentTextChar"/>
    <w:uiPriority w:val="99"/>
    <w:unhideWhenUsed/>
    <w:rsid w:val="00C645C3"/>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rsid w:val="00C645C3"/>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C645C3"/>
    <w:rPr>
      <w:b/>
      <w:bCs/>
    </w:rPr>
  </w:style>
  <w:style w:type="character" w:customStyle="1" w:styleId="CommentSubjectChar">
    <w:name w:val="Comment Subject Char"/>
    <w:basedOn w:val="CommentTextChar"/>
    <w:link w:val="CommentSubject"/>
    <w:uiPriority w:val="99"/>
    <w:semiHidden/>
    <w:rsid w:val="00C645C3"/>
    <w:rPr>
      <w:rFonts w:ascii="Tahoma" w:hAnsi="Tahoma" w:cs="Tahoma"/>
      <w:b/>
      <w:bCs/>
      <w:sz w:val="16"/>
      <w:szCs w:val="20"/>
    </w:rPr>
  </w:style>
  <w:style w:type="paragraph" w:styleId="ListParagraph">
    <w:name w:val="List Paragraph"/>
    <w:basedOn w:val="Normal"/>
    <w:uiPriority w:val="34"/>
    <w:qFormat/>
    <w:rsid w:val="00181BD3"/>
    <w:pPr>
      <w:ind w:left="720"/>
      <w:contextualSpacing/>
    </w:pPr>
  </w:style>
  <w:style w:type="character" w:styleId="Hyperlink">
    <w:name w:val="Hyperlink"/>
    <w:basedOn w:val="DefaultParagraphFont"/>
    <w:uiPriority w:val="99"/>
    <w:unhideWhenUsed/>
    <w:rsid w:val="00D73959"/>
    <w:rPr>
      <w:color w:val="0563C1" w:themeColor="hyperlink"/>
      <w:u w:val="single"/>
    </w:rPr>
  </w:style>
  <w:style w:type="character" w:customStyle="1" w:styleId="UnresolvedMention1">
    <w:name w:val="Unresolved Mention1"/>
    <w:basedOn w:val="DefaultParagraphFont"/>
    <w:uiPriority w:val="99"/>
    <w:semiHidden/>
    <w:unhideWhenUsed/>
    <w:rsid w:val="00D73959"/>
    <w:rPr>
      <w:color w:val="605E5C"/>
      <w:shd w:val="clear" w:color="auto" w:fill="E1DFDD"/>
    </w:rPr>
  </w:style>
  <w:style w:type="character" w:styleId="FollowedHyperlink">
    <w:name w:val="FollowedHyperlink"/>
    <w:basedOn w:val="DefaultParagraphFont"/>
    <w:uiPriority w:val="99"/>
    <w:semiHidden/>
    <w:unhideWhenUsed/>
    <w:rsid w:val="00D73959"/>
    <w:rPr>
      <w:color w:val="954F72" w:themeColor="followedHyperlink"/>
      <w:u w:val="single"/>
    </w:rPr>
  </w:style>
  <w:style w:type="paragraph" w:customStyle="1" w:styleId="xmsonormal">
    <w:name w:val="x_msonormal"/>
    <w:basedOn w:val="Normal"/>
    <w:rsid w:val="00065285"/>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xapple-converted-space">
    <w:name w:val="x_apple-converted-space"/>
    <w:basedOn w:val="DefaultParagraphFont"/>
    <w:rsid w:val="00065285"/>
  </w:style>
  <w:style w:type="character" w:styleId="PlaceholderText">
    <w:name w:val="Placeholder Text"/>
    <w:basedOn w:val="DefaultParagraphFont"/>
    <w:uiPriority w:val="99"/>
    <w:semiHidden/>
    <w:rsid w:val="002D5CEA"/>
    <w:rPr>
      <w:color w:val="808080"/>
    </w:rPr>
  </w:style>
  <w:style w:type="character" w:customStyle="1" w:styleId="ref-title">
    <w:name w:val="ref-title"/>
    <w:basedOn w:val="DefaultParagraphFont"/>
    <w:rsid w:val="00A4651C"/>
  </w:style>
  <w:style w:type="paragraph" w:styleId="Revision">
    <w:name w:val="Revision"/>
    <w:hidden/>
    <w:uiPriority w:val="99"/>
    <w:semiHidden/>
    <w:rsid w:val="00C37EC4"/>
    <w:pPr>
      <w:spacing w:after="0" w:line="240" w:lineRule="auto"/>
    </w:pPr>
  </w:style>
  <w:style w:type="table" w:styleId="TableGrid">
    <w:name w:val="Table Grid"/>
    <w:basedOn w:val="TableNormal"/>
    <w:uiPriority w:val="39"/>
    <w:rsid w:val="00AE0F99"/>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uiPriority w:val="99"/>
    <w:semiHidden/>
    <w:unhideWhenUsed/>
    <w:rsid w:val="00B135D1"/>
    <w:pPr>
      <w:numPr>
        <w:numId w:val="17"/>
      </w:numPr>
    </w:pPr>
  </w:style>
  <w:style w:type="numbering" w:styleId="1ai">
    <w:name w:val="Outline List 1"/>
    <w:basedOn w:val="NoList"/>
    <w:uiPriority w:val="99"/>
    <w:semiHidden/>
    <w:unhideWhenUsed/>
    <w:rsid w:val="00B135D1"/>
    <w:pPr>
      <w:numPr>
        <w:numId w:val="18"/>
      </w:numPr>
    </w:pPr>
  </w:style>
  <w:style w:type="character" w:customStyle="1" w:styleId="Heading1Char">
    <w:name w:val="Heading 1 Char"/>
    <w:basedOn w:val="DefaultParagraphFont"/>
    <w:link w:val="Heading1"/>
    <w:uiPriority w:val="9"/>
    <w:rsid w:val="00B135D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135D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135D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135D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135D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135D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135D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135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35D1"/>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B135D1"/>
    <w:pPr>
      <w:numPr>
        <w:numId w:val="19"/>
      </w:numPr>
    </w:pPr>
  </w:style>
  <w:style w:type="paragraph" w:styleId="BalloonText">
    <w:name w:val="Balloon Text"/>
    <w:basedOn w:val="Normal"/>
    <w:link w:val="BalloonTextChar"/>
    <w:uiPriority w:val="99"/>
    <w:semiHidden/>
    <w:unhideWhenUsed/>
    <w:rsid w:val="00B135D1"/>
    <w:pPr>
      <w:spacing w:after="0" w:line="240" w:lineRule="auto"/>
    </w:pPr>
    <w:rPr>
      <w:rFonts w:ascii="Tahoma" w:hAnsi="Tahoma" w:cs="Tahoma"/>
      <w:sz w:val="16"/>
      <w:szCs w:val="18"/>
    </w:rPr>
  </w:style>
  <w:style w:type="character" w:customStyle="1" w:styleId="BalloonTextChar">
    <w:name w:val="Balloon Text Char"/>
    <w:basedOn w:val="DefaultParagraphFont"/>
    <w:link w:val="BalloonText"/>
    <w:uiPriority w:val="99"/>
    <w:semiHidden/>
    <w:rsid w:val="00B135D1"/>
    <w:rPr>
      <w:rFonts w:ascii="Tahoma" w:hAnsi="Tahoma" w:cs="Tahoma"/>
      <w:sz w:val="16"/>
      <w:szCs w:val="18"/>
    </w:rPr>
  </w:style>
  <w:style w:type="paragraph" w:styleId="Bibliography">
    <w:name w:val="Bibliography"/>
    <w:basedOn w:val="Normal"/>
    <w:next w:val="Normal"/>
    <w:uiPriority w:val="37"/>
    <w:semiHidden/>
    <w:unhideWhenUsed/>
    <w:rsid w:val="00B135D1"/>
  </w:style>
  <w:style w:type="paragraph" w:styleId="BlockText">
    <w:name w:val="Block Text"/>
    <w:basedOn w:val="Normal"/>
    <w:uiPriority w:val="99"/>
    <w:semiHidden/>
    <w:unhideWhenUsed/>
    <w:rsid w:val="00B135D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B135D1"/>
    <w:pPr>
      <w:spacing w:after="120"/>
    </w:pPr>
  </w:style>
  <w:style w:type="character" w:customStyle="1" w:styleId="BodyTextChar">
    <w:name w:val="Body Text Char"/>
    <w:basedOn w:val="DefaultParagraphFont"/>
    <w:link w:val="BodyText"/>
    <w:uiPriority w:val="99"/>
    <w:semiHidden/>
    <w:rsid w:val="00B135D1"/>
  </w:style>
  <w:style w:type="paragraph" w:styleId="BodyText2">
    <w:name w:val="Body Text 2"/>
    <w:basedOn w:val="Normal"/>
    <w:link w:val="BodyText2Char"/>
    <w:uiPriority w:val="99"/>
    <w:semiHidden/>
    <w:unhideWhenUsed/>
    <w:rsid w:val="00B135D1"/>
    <w:pPr>
      <w:spacing w:after="120" w:line="480" w:lineRule="auto"/>
    </w:pPr>
  </w:style>
  <w:style w:type="character" w:customStyle="1" w:styleId="BodyText2Char">
    <w:name w:val="Body Text 2 Char"/>
    <w:basedOn w:val="DefaultParagraphFont"/>
    <w:link w:val="BodyText2"/>
    <w:uiPriority w:val="99"/>
    <w:semiHidden/>
    <w:rsid w:val="00B135D1"/>
  </w:style>
  <w:style w:type="paragraph" w:styleId="BodyText3">
    <w:name w:val="Body Text 3"/>
    <w:basedOn w:val="Normal"/>
    <w:link w:val="BodyText3Char"/>
    <w:uiPriority w:val="99"/>
    <w:semiHidden/>
    <w:unhideWhenUsed/>
    <w:rsid w:val="00B135D1"/>
    <w:pPr>
      <w:spacing w:after="120"/>
    </w:pPr>
    <w:rPr>
      <w:sz w:val="16"/>
      <w:szCs w:val="16"/>
    </w:rPr>
  </w:style>
  <w:style w:type="character" w:customStyle="1" w:styleId="BodyText3Char">
    <w:name w:val="Body Text 3 Char"/>
    <w:basedOn w:val="DefaultParagraphFont"/>
    <w:link w:val="BodyText3"/>
    <w:uiPriority w:val="99"/>
    <w:semiHidden/>
    <w:rsid w:val="00B135D1"/>
    <w:rPr>
      <w:sz w:val="16"/>
      <w:szCs w:val="16"/>
    </w:rPr>
  </w:style>
  <w:style w:type="paragraph" w:styleId="BodyTextFirstIndent">
    <w:name w:val="Body Text First Indent"/>
    <w:basedOn w:val="BodyText"/>
    <w:link w:val="BodyTextFirstIndentChar"/>
    <w:uiPriority w:val="99"/>
    <w:semiHidden/>
    <w:unhideWhenUsed/>
    <w:rsid w:val="00B135D1"/>
    <w:pPr>
      <w:spacing w:after="160"/>
      <w:ind w:firstLine="360"/>
    </w:pPr>
  </w:style>
  <w:style w:type="character" w:customStyle="1" w:styleId="BodyTextFirstIndentChar">
    <w:name w:val="Body Text First Indent Char"/>
    <w:basedOn w:val="BodyTextChar"/>
    <w:link w:val="BodyTextFirstIndent"/>
    <w:uiPriority w:val="99"/>
    <w:semiHidden/>
    <w:rsid w:val="00B135D1"/>
  </w:style>
  <w:style w:type="paragraph" w:styleId="BodyTextIndent">
    <w:name w:val="Body Text Indent"/>
    <w:basedOn w:val="Normal"/>
    <w:link w:val="BodyTextIndentChar"/>
    <w:uiPriority w:val="99"/>
    <w:semiHidden/>
    <w:unhideWhenUsed/>
    <w:rsid w:val="00B135D1"/>
    <w:pPr>
      <w:spacing w:after="120"/>
      <w:ind w:left="360"/>
    </w:pPr>
  </w:style>
  <w:style w:type="character" w:customStyle="1" w:styleId="BodyTextIndentChar">
    <w:name w:val="Body Text Indent Char"/>
    <w:basedOn w:val="DefaultParagraphFont"/>
    <w:link w:val="BodyTextIndent"/>
    <w:uiPriority w:val="99"/>
    <w:semiHidden/>
    <w:rsid w:val="00B135D1"/>
  </w:style>
  <w:style w:type="paragraph" w:styleId="BodyTextFirstIndent2">
    <w:name w:val="Body Text First Indent 2"/>
    <w:basedOn w:val="BodyTextIndent"/>
    <w:link w:val="BodyTextFirstIndent2Char"/>
    <w:uiPriority w:val="99"/>
    <w:semiHidden/>
    <w:unhideWhenUsed/>
    <w:rsid w:val="00B135D1"/>
    <w:pPr>
      <w:spacing w:after="160"/>
      <w:ind w:firstLine="360"/>
    </w:pPr>
  </w:style>
  <w:style w:type="character" w:customStyle="1" w:styleId="BodyTextFirstIndent2Char">
    <w:name w:val="Body Text First Indent 2 Char"/>
    <w:basedOn w:val="BodyTextIndentChar"/>
    <w:link w:val="BodyTextFirstIndent2"/>
    <w:uiPriority w:val="99"/>
    <w:semiHidden/>
    <w:rsid w:val="00B135D1"/>
  </w:style>
  <w:style w:type="paragraph" w:styleId="BodyTextIndent2">
    <w:name w:val="Body Text Indent 2"/>
    <w:basedOn w:val="Normal"/>
    <w:link w:val="BodyTextIndent2Char"/>
    <w:uiPriority w:val="99"/>
    <w:semiHidden/>
    <w:unhideWhenUsed/>
    <w:rsid w:val="00B135D1"/>
    <w:pPr>
      <w:spacing w:after="120" w:line="480" w:lineRule="auto"/>
      <w:ind w:left="360"/>
    </w:pPr>
  </w:style>
  <w:style w:type="character" w:customStyle="1" w:styleId="BodyTextIndent2Char">
    <w:name w:val="Body Text Indent 2 Char"/>
    <w:basedOn w:val="DefaultParagraphFont"/>
    <w:link w:val="BodyTextIndent2"/>
    <w:uiPriority w:val="99"/>
    <w:semiHidden/>
    <w:rsid w:val="00B135D1"/>
  </w:style>
  <w:style w:type="paragraph" w:styleId="BodyTextIndent3">
    <w:name w:val="Body Text Indent 3"/>
    <w:basedOn w:val="Normal"/>
    <w:link w:val="BodyTextIndent3Char"/>
    <w:uiPriority w:val="99"/>
    <w:semiHidden/>
    <w:unhideWhenUsed/>
    <w:rsid w:val="00B135D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135D1"/>
    <w:rPr>
      <w:sz w:val="16"/>
      <w:szCs w:val="16"/>
    </w:rPr>
  </w:style>
  <w:style w:type="character" w:styleId="BookTitle">
    <w:name w:val="Book Title"/>
    <w:basedOn w:val="DefaultParagraphFont"/>
    <w:uiPriority w:val="33"/>
    <w:qFormat/>
    <w:rsid w:val="00B135D1"/>
    <w:rPr>
      <w:b/>
      <w:bCs/>
      <w:i/>
      <w:iCs/>
      <w:spacing w:val="5"/>
    </w:rPr>
  </w:style>
  <w:style w:type="paragraph" w:styleId="Caption">
    <w:name w:val="caption"/>
    <w:basedOn w:val="Normal"/>
    <w:next w:val="Normal"/>
    <w:uiPriority w:val="35"/>
    <w:semiHidden/>
    <w:unhideWhenUsed/>
    <w:qFormat/>
    <w:rsid w:val="00B135D1"/>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B135D1"/>
    <w:pPr>
      <w:spacing w:after="0" w:line="240" w:lineRule="auto"/>
      <w:ind w:left="4320"/>
    </w:pPr>
  </w:style>
  <w:style w:type="character" w:customStyle="1" w:styleId="ClosingChar">
    <w:name w:val="Closing Char"/>
    <w:basedOn w:val="DefaultParagraphFont"/>
    <w:link w:val="Closing"/>
    <w:uiPriority w:val="99"/>
    <w:semiHidden/>
    <w:rsid w:val="00B135D1"/>
  </w:style>
  <w:style w:type="table" w:styleId="ColorfulGrid">
    <w:name w:val="Colorful Grid"/>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B135D1"/>
  </w:style>
  <w:style w:type="character" w:customStyle="1" w:styleId="DateChar">
    <w:name w:val="Date Char"/>
    <w:basedOn w:val="DefaultParagraphFont"/>
    <w:link w:val="Date"/>
    <w:uiPriority w:val="99"/>
    <w:semiHidden/>
    <w:rsid w:val="00B135D1"/>
  </w:style>
  <w:style w:type="paragraph" w:styleId="DocumentMap">
    <w:name w:val="Document Map"/>
    <w:basedOn w:val="Normal"/>
    <w:link w:val="DocumentMapChar"/>
    <w:uiPriority w:val="99"/>
    <w:semiHidden/>
    <w:unhideWhenUsed/>
    <w:rsid w:val="00B135D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135D1"/>
    <w:rPr>
      <w:rFonts w:ascii="Segoe UI" w:hAnsi="Segoe UI" w:cs="Segoe UI"/>
      <w:sz w:val="16"/>
      <w:szCs w:val="16"/>
    </w:rPr>
  </w:style>
  <w:style w:type="paragraph" w:styleId="E-mailSignature">
    <w:name w:val="E-mail Signature"/>
    <w:basedOn w:val="Normal"/>
    <w:link w:val="E-mailSignatureChar"/>
    <w:uiPriority w:val="99"/>
    <w:semiHidden/>
    <w:unhideWhenUsed/>
    <w:rsid w:val="00B135D1"/>
    <w:pPr>
      <w:spacing w:after="0" w:line="240" w:lineRule="auto"/>
    </w:pPr>
  </w:style>
  <w:style w:type="character" w:customStyle="1" w:styleId="E-mailSignatureChar">
    <w:name w:val="E-mail Signature Char"/>
    <w:basedOn w:val="DefaultParagraphFont"/>
    <w:link w:val="E-mailSignature"/>
    <w:uiPriority w:val="99"/>
    <w:semiHidden/>
    <w:rsid w:val="00B135D1"/>
  </w:style>
  <w:style w:type="character" w:styleId="Emphasis">
    <w:name w:val="Emphasis"/>
    <w:basedOn w:val="DefaultParagraphFont"/>
    <w:uiPriority w:val="20"/>
    <w:qFormat/>
    <w:rsid w:val="00B135D1"/>
    <w:rPr>
      <w:i/>
      <w:iCs/>
    </w:rPr>
  </w:style>
  <w:style w:type="character" w:styleId="EndnoteReference">
    <w:name w:val="endnote reference"/>
    <w:basedOn w:val="DefaultParagraphFont"/>
    <w:uiPriority w:val="99"/>
    <w:semiHidden/>
    <w:unhideWhenUsed/>
    <w:rsid w:val="00B135D1"/>
    <w:rPr>
      <w:vertAlign w:val="superscript"/>
    </w:rPr>
  </w:style>
  <w:style w:type="paragraph" w:styleId="EndnoteText">
    <w:name w:val="endnote text"/>
    <w:basedOn w:val="Normal"/>
    <w:link w:val="EndnoteTextChar"/>
    <w:uiPriority w:val="99"/>
    <w:semiHidden/>
    <w:unhideWhenUsed/>
    <w:rsid w:val="00B135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35D1"/>
    <w:rPr>
      <w:sz w:val="20"/>
      <w:szCs w:val="20"/>
    </w:rPr>
  </w:style>
  <w:style w:type="paragraph" w:styleId="EnvelopeAddress">
    <w:name w:val="envelope address"/>
    <w:basedOn w:val="Normal"/>
    <w:uiPriority w:val="99"/>
    <w:semiHidden/>
    <w:unhideWhenUsed/>
    <w:rsid w:val="00B135D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135D1"/>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semiHidden/>
    <w:unhideWhenUsed/>
    <w:rsid w:val="00B135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35D1"/>
  </w:style>
  <w:style w:type="character" w:styleId="FootnoteReference">
    <w:name w:val="footnote reference"/>
    <w:basedOn w:val="DefaultParagraphFont"/>
    <w:uiPriority w:val="99"/>
    <w:semiHidden/>
    <w:unhideWhenUsed/>
    <w:rsid w:val="00B135D1"/>
    <w:rPr>
      <w:vertAlign w:val="superscript"/>
    </w:rPr>
  </w:style>
  <w:style w:type="paragraph" w:styleId="FootnoteText">
    <w:name w:val="footnote text"/>
    <w:basedOn w:val="Normal"/>
    <w:link w:val="FootnoteTextChar"/>
    <w:uiPriority w:val="99"/>
    <w:semiHidden/>
    <w:unhideWhenUsed/>
    <w:rsid w:val="00B135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35D1"/>
    <w:rPr>
      <w:sz w:val="20"/>
      <w:szCs w:val="20"/>
    </w:rPr>
  </w:style>
  <w:style w:type="table" w:customStyle="1" w:styleId="GridTable1Light">
    <w:name w:val="Grid Table 1 Light"/>
    <w:basedOn w:val="TableNormal"/>
    <w:uiPriority w:val="46"/>
    <w:rsid w:val="00B135D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B135D1"/>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B135D1"/>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B135D1"/>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B135D1"/>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B135D1"/>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B135D1"/>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B135D1"/>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B135D1"/>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
    <w:name w:val="Grid Table 2 Accent 2"/>
    <w:basedOn w:val="TableNormal"/>
    <w:uiPriority w:val="47"/>
    <w:rsid w:val="00B135D1"/>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TableNormal"/>
    <w:uiPriority w:val="47"/>
    <w:rsid w:val="00B135D1"/>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TableNormal"/>
    <w:uiPriority w:val="47"/>
    <w:rsid w:val="00B135D1"/>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
    <w:name w:val="Grid Table 2 Accent 5"/>
    <w:basedOn w:val="TableNormal"/>
    <w:uiPriority w:val="47"/>
    <w:rsid w:val="00B135D1"/>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
    <w:name w:val="Grid Table 2 Accent 6"/>
    <w:basedOn w:val="TableNormal"/>
    <w:uiPriority w:val="47"/>
    <w:rsid w:val="00B135D1"/>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TableNormal"/>
    <w:uiPriority w:val="48"/>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
    <w:name w:val="Grid Table 3 Accent 2"/>
    <w:basedOn w:val="TableNormal"/>
    <w:uiPriority w:val="48"/>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TableNormal"/>
    <w:uiPriority w:val="48"/>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TableNormal"/>
    <w:uiPriority w:val="48"/>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
    <w:name w:val="Grid Table 3 Accent 5"/>
    <w:basedOn w:val="TableNormal"/>
    <w:uiPriority w:val="48"/>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
    <w:name w:val="Grid Table 3 Accent 6"/>
    <w:basedOn w:val="TableNormal"/>
    <w:uiPriority w:val="48"/>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TableNormal"/>
    <w:uiPriority w:val="49"/>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
    <w:name w:val="Grid Table 4 Accent 2"/>
    <w:basedOn w:val="TableNormal"/>
    <w:uiPriority w:val="49"/>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TableNormal"/>
    <w:uiPriority w:val="49"/>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TableNormal"/>
    <w:uiPriority w:val="49"/>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
    <w:name w:val="Grid Table 4 Accent 5"/>
    <w:basedOn w:val="TableNormal"/>
    <w:uiPriority w:val="49"/>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
    <w:name w:val="Grid Table 4 Accent 6"/>
    <w:basedOn w:val="TableNormal"/>
    <w:uiPriority w:val="49"/>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
    <w:name w:val="Grid Table 5 Dark Accent 2"/>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
    <w:name w:val="Grid Table 5 Dark Accent 5"/>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
    <w:name w:val="Grid Table 5 Dark Accent 6"/>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TableNormal"/>
    <w:uiPriority w:val="51"/>
    <w:rsid w:val="00B135D1"/>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B135D1"/>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
    <w:name w:val="Grid Table 6 Colorful Accent 2"/>
    <w:basedOn w:val="TableNormal"/>
    <w:uiPriority w:val="51"/>
    <w:rsid w:val="00B135D1"/>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TableNormal"/>
    <w:uiPriority w:val="51"/>
    <w:rsid w:val="00B135D1"/>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TableNormal"/>
    <w:uiPriority w:val="51"/>
    <w:rsid w:val="00B135D1"/>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
    <w:name w:val="Grid Table 6 Colorful Accent 5"/>
    <w:basedOn w:val="TableNormal"/>
    <w:uiPriority w:val="51"/>
    <w:rsid w:val="00B135D1"/>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
    <w:name w:val="Grid Table 6 Colorful Accent 6"/>
    <w:basedOn w:val="TableNormal"/>
    <w:uiPriority w:val="51"/>
    <w:rsid w:val="00B135D1"/>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TableNormal"/>
    <w:uiPriority w:val="52"/>
    <w:rsid w:val="00B135D1"/>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B135D1"/>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
    <w:name w:val="Grid Table 7 Colorful Accent 2"/>
    <w:basedOn w:val="TableNormal"/>
    <w:uiPriority w:val="52"/>
    <w:rsid w:val="00B135D1"/>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TableNormal"/>
    <w:uiPriority w:val="52"/>
    <w:rsid w:val="00B135D1"/>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TableNormal"/>
    <w:uiPriority w:val="52"/>
    <w:rsid w:val="00B135D1"/>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
    <w:name w:val="Grid Table 7 Colorful Accent 5"/>
    <w:basedOn w:val="TableNormal"/>
    <w:uiPriority w:val="52"/>
    <w:rsid w:val="00B135D1"/>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
    <w:name w:val="Grid Table 7 Colorful Accent 6"/>
    <w:basedOn w:val="TableNormal"/>
    <w:uiPriority w:val="52"/>
    <w:rsid w:val="00B135D1"/>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
    <w:name w:val="Hashtag"/>
    <w:basedOn w:val="DefaultParagraphFont"/>
    <w:uiPriority w:val="99"/>
    <w:rsid w:val="00B135D1"/>
    <w:rPr>
      <w:color w:val="2B579A"/>
      <w:shd w:val="clear" w:color="auto" w:fill="E1DFDD"/>
    </w:rPr>
  </w:style>
  <w:style w:type="paragraph" w:styleId="Header">
    <w:name w:val="header"/>
    <w:basedOn w:val="Normal"/>
    <w:link w:val="HeaderChar"/>
    <w:uiPriority w:val="99"/>
    <w:semiHidden/>
    <w:unhideWhenUsed/>
    <w:rsid w:val="00B135D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35D1"/>
  </w:style>
  <w:style w:type="character" w:styleId="HTMLAcronym">
    <w:name w:val="HTML Acronym"/>
    <w:basedOn w:val="DefaultParagraphFont"/>
    <w:uiPriority w:val="99"/>
    <w:semiHidden/>
    <w:unhideWhenUsed/>
    <w:rsid w:val="00B135D1"/>
  </w:style>
  <w:style w:type="paragraph" w:styleId="HTMLAddress">
    <w:name w:val="HTML Address"/>
    <w:basedOn w:val="Normal"/>
    <w:link w:val="HTMLAddressChar"/>
    <w:uiPriority w:val="99"/>
    <w:semiHidden/>
    <w:unhideWhenUsed/>
    <w:rsid w:val="00B135D1"/>
    <w:pPr>
      <w:spacing w:after="0" w:line="240" w:lineRule="auto"/>
    </w:pPr>
    <w:rPr>
      <w:i/>
      <w:iCs/>
    </w:rPr>
  </w:style>
  <w:style w:type="character" w:customStyle="1" w:styleId="HTMLAddressChar">
    <w:name w:val="HTML Address Char"/>
    <w:basedOn w:val="DefaultParagraphFont"/>
    <w:link w:val="HTMLAddress"/>
    <w:uiPriority w:val="99"/>
    <w:semiHidden/>
    <w:rsid w:val="00B135D1"/>
    <w:rPr>
      <w:i/>
      <w:iCs/>
    </w:rPr>
  </w:style>
  <w:style w:type="character" w:styleId="HTMLCite">
    <w:name w:val="HTML Cite"/>
    <w:basedOn w:val="DefaultParagraphFont"/>
    <w:uiPriority w:val="99"/>
    <w:semiHidden/>
    <w:unhideWhenUsed/>
    <w:rsid w:val="00B135D1"/>
    <w:rPr>
      <w:i/>
      <w:iCs/>
    </w:rPr>
  </w:style>
  <w:style w:type="character" w:styleId="HTMLCode">
    <w:name w:val="HTML Code"/>
    <w:basedOn w:val="DefaultParagraphFont"/>
    <w:uiPriority w:val="99"/>
    <w:semiHidden/>
    <w:unhideWhenUsed/>
    <w:rsid w:val="00B135D1"/>
    <w:rPr>
      <w:rFonts w:ascii="Consolas" w:hAnsi="Consolas"/>
      <w:sz w:val="20"/>
      <w:szCs w:val="20"/>
    </w:rPr>
  </w:style>
  <w:style w:type="character" w:styleId="HTMLDefinition">
    <w:name w:val="HTML Definition"/>
    <w:basedOn w:val="DefaultParagraphFont"/>
    <w:uiPriority w:val="99"/>
    <w:semiHidden/>
    <w:unhideWhenUsed/>
    <w:rsid w:val="00B135D1"/>
    <w:rPr>
      <w:i/>
      <w:iCs/>
    </w:rPr>
  </w:style>
  <w:style w:type="character" w:styleId="HTMLKeyboard">
    <w:name w:val="HTML Keyboard"/>
    <w:basedOn w:val="DefaultParagraphFont"/>
    <w:uiPriority w:val="99"/>
    <w:semiHidden/>
    <w:unhideWhenUsed/>
    <w:rsid w:val="00B135D1"/>
    <w:rPr>
      <w:rFonts w:ascii="Consolas" w:hAnsi="Consolas"/>
      <w:sz w:val="20"/>
      <w:szCs w:val="20"/>
    </w:rPr>
  </w:style>
  <w:style w:type="paragraph" w:styleId="HTMLPreformatted">
    <w:name w:val="HTML Preformatted"/>
    <w:basedOn w:val="Normal"/>
    <w:link w:val="HTMLPreformattedChar"/>
    <w:uiPriority w:val="99"/>
    <w:semiHidden/>
    <w:unhideWhenUsed/>
    <w:rsid w:val="00B135D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135D1"/>
    <w:rPr>
      <w:rFonts w:ascii="Consolas" w:hAnsi="Consolas"/>
      <w:sz w:val="20"/>
      <w:szCs w:val="20"/>
    </w:rPr>
  </w:style>
  <w:style w:type="character" w:styleId="HTMLSample">
    <w:name w:val="HTML Sample"/>
    <w:basedOn w:val="DefaultParagraphFont"/>
    <w:uiPriority w:val="99"/>
    <w:semiHidden/>
    <w:unhideWhenUsed/>
    <w:rsid w:val="00B135D1"/>
    <w:rPr>
      <w:rFonts w:ascii="Consolas" w:hAnsi="Consolas"/>
      <w:sz w:val="24"/>
      <w:szCs w:val="24"/>
    </w:rPr>
  </w:style>
  <w:style w:type="character" w:styleId="HTMLTypewriter">
    <w:name w:val="HTML Typewriter"/>
    <w:basedOn w:val="DefaultParagraphFont"/>
    <w:uiPriority w:val="99"/>
    <w:semiHidden/>
    <w:unhideWhenUsed/>
    <w:rsid w:val="00B135D1"/>
    <w:rPr>
      <w:rFonts w:ascii="Consolas" w:hAnsi="Consolas"/>
      <w:sz w:val="20"/>
      <w:szCs w:val="20"/>
    </w:rPr>
  </w:style>
  <w:style w:type="character" w:styleId="HTMLVariable">
    <w:name w:val="HTML Variable"/>
    <w:basedOn w:val="DefaultParagraphFont"/>
    <w:uiPriority w:val="99"/>
    <w:semiHidden/>
    <w:unhideWhenUsed/>
    <w:rsid w:val="00B135D1"/>
    <w:rPr>
      <w:i/>
      <w:iCs/>
    </w:rPr>
  </w:style>
  <w:style w:type="paragraph" w:styleId="Index1">
    <w:name w:val="index 1"/>
    <w:basedOn w:val="Normal"/>
    <w:next w:val="Normal"/>
    <w:uiPriority w:val="99"/>
    <w:semiHidden/>
    <w:unhideWhenUsed/>
    <w:rsid w:val="00B135D1"/>
    <w:pPr>
      <w:spacing w:after="0" w:line="240" w:lineRule="auto"/>
      <w:ind w:left="220" w:hanging="220"/>
    </w:pPr>
  </w:style>
  <w:style w:type="paragraph" w:styleId="Index2">
    <w:name w:val="index 2"/>
    <w:basedOn w:val="Normal"/>
    <w:next w:val="Normal"/>
    <w:uiPriority w:val="99"/>
    <w:semiHidden/>
    <w:unhideWhenUsed/>
    <w:rsid w:val="00B135D1"/>
    <w:pPr>
      <w:spacing w:after="0" w:line="240" w:lineRule="auto"/>
      <w:ind w:left="440" w:hanging="220"/>
    </w:pPr>
  </w:style>
  <w:style w:type="paragraph" w:styleId="Index3">
    <w:name w:val="index 3"/>
    <w:basedOn w:val="Normal"/>
    <w:next w:val="Normal"/>
    <w:uiPriority w:val="99"/>
    <w:semiHidden/>
    <w:unhideWhenUsed/>
    <w:rsid w:val="00B135D1"/>
    <w:pPr>
      <w:spacing w:after="0" w:line="240" w:lineRule="auto"/>
      <w:ind w:left="660" w:hanging="220"/>
    </w:pPr>
  </w:style>
  <w:style w:type="paragraph" w:styleId="Index4">
    <w:name w:val="index 4"/>
    <w:basedOn w:val="Normal"/>
    <w:next w:val="Normal"/>
    <w:uiPriority w:val="99"/>
    <w:semiHidden/>
    <w:unhideWhenUsed/>
    <w:rsid w:val="00B135D1"/>
    <w:pPr>
      <w:spacing w:after="0" w:line="240" w:lineRule="auto"/>
      <w:ind w:left="880" w:hanging="220"/>
    </w:pPr>
  </w:style>
  <w:style w:type="paragraph" w:styleId="Index5">
    <w:name w:val="index 5"/>
    <w:basedOn w:val="Normal"/>
    <w:next w:val="Normal"/>
    <w:uiPriority w:val="99"/>
    <w:semiHidden/>
    <w:unhideWhenUsed/>
    <w:rsid w:val="00B135D1"/>
    <w:pPr>
      <w:spacing w:after="0" w:line="240" w:lineRule="auto"/>
      <w:ind w:left="1100" w:hanging="220"/>
    </w:pPr>
  </w:style>
  <w:style w:type="paragraph" w:styleId="Index6">
    <w:name w:val="index 6"/>
    <w:basedOn w:val="Normal"/>
    <w:next w:val="Normal"/>
    <w:uiPriority w:val="99"/>
    <w:semiHidden/>
    <w:unhideWhenUsed/>
    <w:rsid w:val="00B135D1"/>
    <w:pPr>
      <w:spacing w:after="0" w:line="240" w:lineRule="auto"/>
      <w:ind w:left="1320" w:hanging="220"/>
    </w:pPr>
  </w:style>
  <w:style w:type="paragraph" w:styleId="Index7">
    <w:name w:val="index 7"/>
    <w:basedOn w:val="Normal"/>
    <w:next w:val="Normal"/>
    <w:uiPriority w:val="99"/>
    <w:semiHidden/>
    <w:unhideWhenUsed/>
    <w:rsid w:val="00B135D1"/>
    <w:pPr>
      <w:spacing w:after="0" w:line="240" w:lineRule="auto"/>
      <w:ind w:left="1540" w:hanging="220"/>
    </w:pPr>
  </w:style>
  <w:style w:type="paragraph" w:styleId="Index8">
    <w:name w:val="index 8"/>
    <w:basedOn w:val="Normal"/>
    <w:next w:val="Normal"/>
    <w:uiPriority w:val="99"/>
    <w:semiHidden/>
    <w:unhideWhenUsed/>
    <w:rsid w:val="00B135D1"/>
    <w:pPr>
      <w:spacing w:after="0" w:line="240" w:lineRule="auto"/>
      <w:ind w:left="1760" w:hanging="220"/>
    </w:pPr>
  </w:style>
  <w:style w:type="paragraph" w:styleId="Index9">
    <w:name w:val="index 9"/>
    <w:basedOn w:val="Normal"/>
    <w:next w:val="Normal"/>
    <w:uiPriority w:val="99"/>
    <w:semiHidden/>
    <w:unhideWhenUsed/>
    <w:rsid w:val="00B135D1"/>
    <w:pPr>
      <w:spacing w:after="0" w:line="240" w:lineRule="auto"/>
      <w:ind w:left="1980" w:hanging="220"/>
    </w:pPr>
  </w:style>
  <w:style w:type="paragraph" w:styleId="IndexHeading">
    <w:name w:val="index heading"/>
    <w:basedOn w:val="Normal"/>
    <w:next w:val="Index1"/>
    <w:uiPriority w:val="99"/>
    <w:semiHidden/>
    <w:unhideWhenUsed/>
    <w:rsid w:val="00B135D1"/>
    <w:rPr>
      <w:rFonts w:asciiTheme="majorHAnsi" w:eastAsiaTheme="majorEastAsia" w:hAnsiTheme="majorHAnsi" w:cstheme="majorBidi"/>
      <w:b/>
      <w:bCs/>
    </w:rPr>
  </w:style>
  <w:style w:type="character" w:styleId="IntenseEmphasis">
    <w:name w:val="Intense Emphasis"/>
    <w:basedOn w:val="DefaultParagraphFont"/>
    <w:uiPriority w:val="21"/>
    <w:qFormat/>
    <w:rsid w:val="00B135D1"/>
    <w:rPr>
      <w:i/>
      <w:iCs/>
      <w:color w:val="4472C4" w:themeColor="accent1"/>
    </w:rPr>
  </w:style>
  <w:style w:type="paragraph" w:styleId="IntenseQuote">
    <w:name w:val="Intense Quote"/>
    <w:basedOn w:val="Normal"/>
    <w:next w:val="Normal"/>
    <w:link w:val="IntenseQuoteChar"/>
    <w:uiPriority w:val="30"/>
    <w:qFormat/>
    <w:rsid w:val="00B135D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135D1"/>
    <w:rPr>
      <w:i/>
      <w:iCs/>
      <w:color w:val="4472C4" w:themeColor="accent1"/>
    </w:rPr>
  </w:style>
  <w:style w:type="character" w:styleId="IntenseReference">
    <w:name w:val="Intense Reference"/>
    <w:basedOn w:val="DefaultParagraphFont"/>
    <w:uiPriority w:val="32"/>
    <w:qFormat/>
    <w:rsid w:val="00B135D1"/>
    <w:rPr>
      <w:b/>
      <w:bCs/>
      <w:smallCaps/>
      <w:color w:val="4472C4" w:themeColor="accent1"/>
      <w:spacing w:val="5"/>
    </w:rPr>
  </w:style>
  <w:style w:type="table" w:styleId="LightGrid">
    <w:name w:val="Light Grid"/>
    <w:basedOn w:val="TableNormal"/>
    <w:uiPriority w:val="62"/>
    <w:semiHidden/>
    <w:unhideWhenUsed/>
    <w:rsid w:val="00B135D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135D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B135D1"/>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B135D1"/>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B135D1"/>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B135D1"/>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B135D1"/>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B135D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135D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B135D1"/>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B135D1"/>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B135D1"/>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B135D1"/>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B135D1"/>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B135D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135D1"/>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B135D1"/>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B135D1"/>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B135D1"/>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B135D1"/>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B135D1"/>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B135D1"/>
  </w:style>
  <w:style w:type="paragraph" w:styleId="List">
    <w:name w:val="List"/>
    <w:basedOn w:val="Normal"/>
    <w:uiPriority w:val="99"/>
    <w:semiHidden/>
    <w:unhideWhenUsed/>
    <w:rsid w:val="00B135D1"/>
    <w:pPr>
      <w:ind w:left="360" w:hanging="360"/>
      <w:contextualSpacing/>
    </w:pPr>
  </w:style>
  <w:style w:type="paragraph" w:styleId="List2">
    <w:name w:val="List 2"/>
    <w:basedOn w:val="Normal"/>
    <w:uiPriority w:val="99"/>
    <w:semiHidden/>
    <w:unhideWhenUsed/>
    <w:rsid w:val="00B135D1"/>
    <w:pPr>
      <w:ind w:left="720" w:hanging="360"/>
      <w:contextualSpacing/>
    </w:pPr>
  </w:style>
  <w:style w:type="paragraph" w:styleId="List3">
    <w:name w:val="List 3"/>
    <w:basedOn w:val="Normal"/>
    <w:uiPriority w:val="99"/>
    <w:semiHidden/>
    <w:unhideWhenUsed/>
    <w:rsid w:val="00B135D1"/>
    <w:pPr>
      <w:ind w:left="1080" w:hanging="360"/>
      <w:contextualSpacing/>
    </w:pPr>
  </w:style>
  <w:style w:type="paragraph" w:styleId="List4">
    <w:name w:val="List 4"/>
    <w:basedOn w:val="Normal"/>
    <w:uiPriority w:val="99"/>
    <w:semiHidden/>
    <w:unhideWhenUsed/>
    <w:rsid w:val="00B135D1"/>
    <w:pPr>
      <w:ind w:left="1440" w:hanging="360"/>
      <w:contextualSpacing/>
    </w:pPr>
  </w:style>
  <w:style w:type="paragraph" w:styleId="List5">
    <w:name w:val="List 5"/>
    <w:basedOn w:val="Normal"/>
    <w:uiPriority w:val="99"/>
    <w:semiHidden/>
    <w:unhideWhenUsed/>
    <w:rsid w:val="00B135D1"/>
    <w:pPr>
      <w:ind w:left="1800" w:hanging="360"/>
      <w:contextualSpacing/>
    </w:pPr>
  </w:style>
  <w:style w:type="paragraph" w:styleId="ListBullet">
    <w:name w:val="List Bullet"/>
    <w:basedOn w:val="Normal"/>
    <w:uiPriority w:val="99"/>
    <w:semiHidden/>
    <w:unhideWhenUsed/>
    <w:rsid w:val="00B135D1"/>
    <w:pPr>
      <w:numPr>
        <w:numId w:val="20"/>
      </w:numPr>
      <w:contextualSpacing/>
    </w:pPr>
  </w:style>
  <w:style w:type="paragraph" w:styleId="ListBullet2">
    <w:name w:val="List Bullet 2"/>
    <w:basedOn w:val="Normal"/>
    <w:uiPriority w:val="99"/>
    <w:semiHidden/>
    <w:unhideWhenUsed/>
    <w:rsid w:val="00B135D1"/>
    <w:pPr>
      <w:numPr>
        <w:numId w:val="21"/>
      </w:numPr>
      <w:contextualSpacing/>
    </w:pPr>
  </w:style>
  <w:style w:type="paragraph" w:styleId="ListBullet3">
    <w:name w:val="List Bullet 3"/>
    <w:basedOn w:val="Normal"/>
    <w:uiPriority w:val="99"/>
    <w:semiHidden/>
    <w:unhideWhenUsed/>
    <w:rsid w:val="00B135D1"/>
    <w:pPr>
      <w:numPr>
        <w:numId w:val="22"/>
      </w:numPr>
      <w:contextualSpacing/>
    </w:pPr>
  </w:style>
  <w:style w:type="paragraph" w:styleId="ListBullet4">
    <w:name w:val="List Bullet 4"/>
    <w:basedOn w:val="Normal"/>
    <w:uiPriority w:val="99"/>
    <w:semiHidden/>
    <w:unhideWhenUsed/>
    <w:rsid w:val="00B135D1"/>
    <w:pPr>
      <w:numPr>
        <w:numId w:val="23"/>
      </w:numPr>
      <w:contextualSpacing/>
    </w:pPr>
  </w:style>
  <w:style w:type="paragraph" w:styleId="ListBullet5">
    <w:name w:val="List Bullet 5"/>
    <w:basedOn w:val="Normal"/>
    <w:uiPriority w:val="99"/>
    <w:semiHidden/>
    <w:unhideWhenUsed/>
    <w:rsid w:val="00B135D1"/>
    <w:pPr>
      <w:numPr>
        <w:numId w:val="24"/>
      </w:numPr>
      <w:contextualSpacing/>
    </w:pPr>
  </w:style>
  <w:style w:type="paragraph" w:styleId="ListContinue">
    <w:name w:val="List Continue"/>
    <w:basedOn w:val="Normal"/>
    <w:uiPriority w:val="99"/>
    <w:semiHidden/>
    <w:unhideWhenUsed/>
    <w:rsid w:val="00B135D1"/>
    <w:pPr>
      <w:spacing w:after="120"/>
      <w:ind w:left="360"/>
      <w:contextualSpacing/>
    </w:pPr>
  </w:style>
  <w:style w:type="paragraph" w:styleId="ListContinue2">
    <w:name w:val="List Continue 2"/>
    <w:basedOn w:val="Normal"/>
    <w:uiPriority w:val="99"/>
    <w:semiHidden/>
    <w:unhideWhenUsed/>
    <w:rsid w:val="00B135D1"/>
    <w:pPr>
      <w:spacing w:after="120"/>
      <w:ind w:left="720"/>
      <w:contextualSpacing/>
    </w:pPr>
  </w:style>
  <w:style w:type="paragraph" w:styleId="ListContinue3">
    <w:name w:val="List Continue 3"/>
    <w:basedOn w:val="Normal"/>
    <w:uiPriority w:val="99"/>
    <w:semiHidden/>
    <w:unhideWhenUsed/>
    <w:rsid w:val="00B135D1"/>
    <w:pPr>
      <w:spacing w:after="120"/>
      <w:ind w:left="1080"/>
      <w:contextualSpacing/>
    </w:pPr>
  </w:style>
  <w:style w:type="paragraph" w:styleId="ListContinue4">
    <w:name w:val="List Continue 4"/>
    <w:basedOn w:val="Normal"/>
    <w:uiPriority w:val="99"/>
    <w:semiHidden/>
    <w:unhideWhenUsed/>
    <w:rsid w:val="00B135D1"/>
    <w:pPr>
      <w:spacing w:after="120"/>
      <w:ind w:left="1440"/>
      <w:contextualSpacing/>
    </w:pPr>
  </w:style>
  <w:style w:type="paragraph" w:styleId="ListContinue5">
    <w:name w:val="List Continue 5"/>
    <w:basedOn w:val="Normal"/>
    <w:uiPriority w:val="99"/>
    <w:semiHidden/>
    <w:unhideWhenUsed/>
    <w:rsid w:val="00B135D1"/>
    <w:pPr>
      <w:spacing w:after="120"/>
      <w:ind w:left="1800"/>
      <w:contextualSpacing/>
    </w:pPr>
  </w:style>
  <w:style w:type="paragraph" w:styleId="ListNumber">
    <w:name w:val="List Number"/>
    <w:basedOn w:val="Normal"/>
    <w:uiPriority w:val="99"/>
    <w:semiHidden/>
    <w:unhideWhenUsed/>
    <w:rsid w:val="00B135D1"/>
    <w:pPr>
      <w:numPr>
        <w:numId w:val="25"/>
      </w:numPr>
      <w:contextualSpacing/>
    </w:pPr>
  </w:style>
  <w:style w:type="paragraph" w:styleId="ListNumber2">
    <w:name w:val="List Number 2"/>
    <w:basedOn w:val="Normal"/>
    <w:uiPriority w:val="99"/>
    <w:semiHidden/>
    <w:unhideWhenUsed/>
    <w:rsid w:val="00B135D1"/>
    <w:pPr>
      <w:numPr>
        <w:numId w:val="26"/>
      </w:numPr>
      <w:contextualSpacing/>
    </w:pPr>
  </w:style>
  <w:style w:type="paragraph" w:styleId="ListNumber3">
    <w:name w:val="List Number 3"/>
    <w:basedOn w:val="Normal"/>
    <w:uiPriority w:val="99"/>
    <w:semiHidden/>
    <w:unhideWhenUsed/>
    <w:rsid w:val="00B135D1"/>
    <w:pPr>
      <w:numPr>
        <w:numId w:val="27"/>
      </w:numPr>
      <w:contextualSpacing/>
    </w:pPr>
  </w:style>
  <w:style w:type="paragraph" w:styleId="ListNumber4">
    <w:name w:val="List Number 4"/>
    <w:basedOn w:val="Normal"/>
    <w:uiPriority w:val="99"/>
    <w:semiHidden/>
    <w:unhideWhenUsed/>
    <w:rsid w:val="00B135D1"/>
    <w:pPr>
      <w:numPr>
        <w:numId w:val="28"/>
      </w:numPr>
      <w:contextualSpacing/>
    </w:pPr>
  </w:style>
  <w:style w:type="paragraph" w:styleId="ListNumber5">
    <w:name w:val="List Number 5"/>
    <w:basedOn w:val="Normal"/>
    <w:uiPriority w:val="99"/>
    <w:semiHidden/>
    <w:unhideWhenUsed/>
    <w:rsid w:val="00B135D1"/>
    <w:pPr>
      <w:numPr>
        <w:numId w:val="29"/>
      </w:numPr>
      <w:contextualSpacing/>
    </w:pPr>
  </w:style>
  <w:style w:type="table" w:customStyle="1" w:styleId="ListTable1Light">
    <w:name w:val="List Table 1 Light"/>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
    <w:name w:val="List Table 1 Light Accent 2"/>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
    <w:name w:val="List Table 1 Light Accent 5"/>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
    <w:name w:val="List Table 1 Light Accent 6"/>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TableNormal"/>
    <w:uiPriority w:val="47"/>
    <w:rsid w:val="00B135D1"/>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B135D1"/>
    <w:pPr>
      <w:spacing w:after="0" w:line="240" w:lineRule="auto"/>
    </w:pPr>
    <w:tblPr>
      <w:tblStyleRowBandSize w:val="1"/>
      <w:tblStyleColBandSize w:val="1"/>
      <w:tblInd w:w="0" w:type="dxa"/>
      <w:tblBorders>
        <w:top w:val="single" w:sz="4" w:space="0" w:color="8EAADB" w:themeColor="accent1" w:themeTint="99"/>
        <w:bottom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
    <w:name w:val="List Table 2 Accent 2"/>
    <w:basedOn w:val="TableNormal"/>
    <w:uiPriority w:val="47"/>
    <w:rsid w:val="00B135D1"/>
    <w:pPr>
      <w:spacing w:after="0" w:line="240" w:lineRule="auto"/>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TableNormal"/>
    <w:uiPriority w:val="47"/>
    <w:rsid w:val="00B135D1"/>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TableNormal"/>
    <w:uiPriority w:val="47"/>
    <w:rsid w:val="00B135D1"/>
    <w:pPr>
      <w:spacing w:after="0" w:line="240" w:lineRule="auto"/>
    </w:p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
    <w:name w:val="List Table 2 Accent 5"/>
    <w:basedOn w:val="TableNormal"/>
    <w:uiPriority w:val="47"/>
    <w:rsid w:val="00B135D1"/>
    <w:pPr>
      <w:spacing w:after="0" w:line="240" w:lineRule="auto"/>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
    <w:name w:val="List Table 2 Accent 6"/>
    <w:basedOn w:val="TableNormal"/>
    <w:uiPriority w:val="47"/>
    <w:rsid w:val="00B135D1"/>
    <w:pPr>
      <w:spacing w:after="0" w:line="240" w:lineRule="auto"/>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TableNormal"/>
    <w:uiPriority w:val="48"/>
    <w:rsid w:val="00B135D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B135D1"/>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
    <w:name w:val="List Table 3 Accent 2"/>
    <w:basedOn w:val="TableNormal"/>
    <w:uiPriority w:val="48"/>
    <w:rsid w:val="00B135D1"/>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TableNormal"/>
    <w:uiPriority w:val="48"/>
    <w:rsid w:val="00B135D1"/>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TableNormal"/>
    <w:uiPriority w:val="48"/>
    <w:rsid w:val="00B135D1"/>
    <w:pPr>
      <w:spacing w:after="0" w:line="240" w:lineRule="auto"/>
    </w:p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
    <w:name w:val="List Table 3 Accent 5"/>
    <w:basedOn w:val="TableNormal"/>
    <w:uiPriority w:val="48"/>
    <w:rsid w:val="00B135D1"/>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
    <w:name w:val="List Table 3 Accent 6"/>
    <w:basedOn w:val="TableNormal"/>
    <w:uiPriority w:val="48"/>
    <w:rsid w:val="00B135D1"/>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TableNormal"/>
    <w:uiPriority w:val="49"/>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
    <w:name w:val="List Table 4 Accent 2"/>
    <w:basedOn w:val="TableNormal"/>
    <w:uiPriority w:val="49"/>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TableNormal"/>
    <w:uiPriority w:val="49"/>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TableNormal"/>
    <w:uiPriority w:val="49"/>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
    <w:name w:val="List Table 4 Accent 5"/>
    <w:basedOn w:val="TableNormal"/>
    <w:uiPriority w:val="49"/>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
    <w:name w:val="List Table 4 Accent 6"/>
    <w:basedOn w:val="TableNormal"/>
    <w:uiPriority w:val="49"/>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CellMar>
        <w:top w:w="0" w:type="dxa"/>
        <w:left w:w="108" w:type="dxa"/>
        <w:bottom w:w="0" w:type="dxa"/>
        <w:right w:w="108" w:type="dxa"/>
      </w:tblCellMar>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B135D1"/>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B135D1"/>
    <w:pPr>
      <w:spacing w:after="0" w:line="240" w:lineRule="auto"/>
    </w:pPr>
    <w:rPr>
      <w:color w:val="2F5496" w:themeColor="accent1" w:themeShade="BF"/>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
    <w:name w:val="List Table 6 Colorful Accent 2"/>
    <w:basedOn w:val="TableNormal"/>
    <w:uiPriority w:val="51"/>
    <w:rsid w:val="00B135D1"/>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TableNormal"/>
    <w:uiPriority w:val="51"/>
    <w:rsid w:val="00B135D1"/>
    <w:pPr>
      <w:spacing w:after="0" w:line="240" w:lineRule="auto"/>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TableNormal"/>
    <w:uiPriority w:val="51"/>
    <w:rsid w:val="00B135D1"/>
    <w:pPr>
      <w:spacing w:after="0" w:line="240" w:lineRule="auto"/>
    </w:pPr>
    <w:rPr>
      <w:color w:val="BF8F00" w:themeColor="accent4" w:themeShade="BF"/>
    </w:rPr>
    <w:tblPr>
      <w:tblStyleRowBandSize w:val="1"/>
      <w:tblStyleColBandSize w:val="1"/>
      <w:tblInd w:w="0" w:type="dxa"/>
      <w:tblBorders>
        <w:top w:val="single" w:sz="4" w:space="0" w:color="FFC000" w:themeColor="accent4"/>
        <w:bottom w:val="single" w:sz="4" w:space="0" w:color="FFC000" w:themeColor="accent4"/>
      </w:tblBorders>
      <w:tblCellMar>
        <w:top w:w="0" w:type="dxa"/>
        <w:left w:w="108" w:type="dxa"/>
        <w:bottom w:w="0" w:type="dxa"/>
        <w:right w:w="108" w:type="dxa"/>
      </w:tblCellMar>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
    <w:name w:val="List Table 6 Colorful Accent 5"/>
    <w:basedOn w:val="TableNormal"/>
    <w:uiPriority w:val="51"/>
    <w:rsid w:val="00B135D1"/>
    <w:pPr>
      <w:spacing w:after="0" w:line="240" w:lineRule="auto"/>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
    <w:name w:val="List Table 6 Colorful Accent 6"/>
    <w:basedOn w:val="TableNormal"/>
    <w:uiPriority w:val="51"/>
    <w:rsid w:val="00B135D1"/>
    <w:pPr>
      <w:spacing w:after="0" w:line="240" w:lineRule="auto"/>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TableNormal"/>
    <w:uiPriority w:val="52"/>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B135D1"/>
    <w:pPr>
      <w:spacing w:after="0" w:line="240" w:lineRule="auto"/>
    </w:pPr>
    <w:rPr>
      <w:color w:val="2F5496"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B135D1"/>
    <w:pPr>
      <w:spacing w:after="0" w:line="240" w:lineRule="auto"/>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B135D1"/>
    <w:pPr>
      <w:spacing w:after="0" w:line="240" w:lineRule="auto"/>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B135D1"/>
    <w:pPr>
      <w:spacing w:after="0" w:line="240" w:lineRule="auto"/>
    </w:pPr>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B135D1"/>
    <w:pPr>
      <w:spacing w:after="0" w:line="240" w:lineRule="auto"/>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B135D1"/>
    <w:pPr>
      <w:spacing w:after="0" w:line="240" w:lineRule="auto"/>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135D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B135D1"/>
    <w:rPr>
      <w:rFonts w:ascii="Consolas" w:hAnsi="Consolas"/>
      <w:sz w:val="20"/>
      <w:szCs w:val="20"/>
    </w:rPr>
  </w:style>
  <w:style w:type="table" w:styleId="MediumGrid1">
    <w:name w:val="Medium Grid 1"/>
    <w:basedOn w:val="TableNormal"/>
    <w:uiPriority w:val="67"/>
    <w:semiHidden/>
    <w:unhideWhenUsed/>
    <w:rsid w:val="00B135D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135D1"/>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CellMar>
        <w:top w:w="0" w:type="dxa"/>
        <w:left w:w="108" w:type="dxa"/>
        <w:bottom w:w="0" w:type="dxa"/>
        <w:right w:w="108" w:type="dxa"/>
      </w:tblCellMar>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B135D1"/>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B135D1"/>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B135D1"/>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B135D1"/>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B135D1"/>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135D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135D1"/>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135D1"/>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135D1"/>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135D1"/>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135D1"/>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135D1"/>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
    <w:name w:val="Mention"/>
    <w:basedOn w:val="DefaultParagraphFont"/>
    <w:uiPriority w:val="99"/>
    <w:rsid w:val="00B135D1"/>
    <w:rPr>
      <w:color w:val="2B579A"/>
      <w:shd w:val="clear" w:color="auto" w:fill="E1DFDD"/>
    </w:rPr>
  </w:style>
  <w:style w:type="paragraph" w:styleId="MessageHeader">
    <w:name w:val="Message Header"/>
    <w:basedOn w:val="Normal"/>
    <w:link w:val="MessageHeaderChar"/>
    <w:uiPriority w:val="99"/>
    <w:semiHidden/>
    <w:unhideWhenUsed/>
    <w:rsid w:val="00B135D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135D1"/>
    <w:rPr>
      <w:rFonts w:asciiTheme="majorHAnsi" w:eastAsiaTheme="majorEastAsia" w:hAnsiTheme="majorHAnsi" w:cstheme="majorBidi"/>
      <w:sz w:val="24"/>
      <w:szCs w:val="24"/>
      <w:shd w:val="pct20" w:color="auto" w:fill="auto"/>
    </w:rPr>
  </w:style>
  <w:style w:type="paragraph" w:styleId="NoSpacing">
    <w:name w:val="No Spacing"/>
    <w:uiPriority w:val="1"/>
    <w:qFormat/>
    <w:rsid w:val="00B135D1"/>
    <w:pPr>
      <w:spacing w:after="0" w:line="240" w:lineRule="auto"/>
    </w:pPr>
  </w:style>
  <w:style w:type="paragraph" w:styleId="NormalWeb">
    <w:name w:val="Normal (Web)"/>
    <w:basedOn w:val="Normal"/>
    <w:uiPriority w:val="99"/>
    <w:semiHidden/>
    <w:unhideWhenUsed/>
    <w:rsid w:val="00B135D1"/>
    <w:rPr>
      <w:rFonts w:ascii="Times New Roman" w:hAnsi="Times New Roman" w:cs="Times New Roman"/>
      <w:sz w:val="24"/>
      <w:szCs w:val="24"/>
    </w:rPr>
  </w:style>
  <w:style w:type="paragraph" w:styleId="NormalIndent">
    <w:name w:val="Normal Indent"/>
    <w:basedOn w:val="Normal"/>
    <w:uiPriority w:val="99"/>
    <w:semiHidden/>
    <w:unhideWhenUsed/>
    <w:rsid w:val="00B135D1"/>
    <w:pPr>
      <w:ind w:left="720"/>
    </w:pPr>
  </w:style>
  <w:style w:type="paragraph" w:styleId="NoteHeading">
    <w:name w:val="Note Heading"/>
    <w:basedOn w:val="Normal"/>
    <w:next w:val="Normal"/>
    <w:link w:val="NoteHeadingChar"/>
    <w:uiPriority w:val="99"/>
    <w:semiHidden/>
    <w:unhideWhenUsed/>
    <w:rsid w:val="00B135D1"/>
    <w:pPr>
      <w:spacing w:after="0" w:line="240" w:lineRule="auto"/>
    </w:pPr>
  </w:style>
  <w:style w:type="character" w:customStyle="1" w:styleId="NoteHeadingChar">
    <w:name w:val="Note Heading Char"/>
    <w:basedOn w:val="DefaultParagraphFont"/>
    <w:link w:val="NoteHeading"/>
    <w:uiPriority w:val="99"/>
    <w:semiHidden/>
    <w:rsid w:val="00B135D1"/>
  </w:style>
  <w:style w:type="character" w:styleId="PageNumber">
    <w:name w:val="page number"/>
    <w:basedOn w:val="DefaultParagraphFont"/>
    <w:uiPriority w:val="99"/>
    <w:semiHidden/>
    <w:unhideWhenUsed/>
    <w:rsid w:val="00B135D1"/>
  </w:style>
  <w:style w:type="table" w:customStyle="1" w:styleId="PlainTable1">
    <w:name w:val="Plain Table 1"/>
    <w:basedOn w:val="TableNormal"/>
    <w:uiPriority w:val="41"/>
    <w:rsid w:val="00B135D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B135D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135D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135D1"/>
    <w:rPr>
      <w:rFonts w:ascii="Consolas" w:hAnsi="Consolas"/>
      <w:sz w:val="21"/>
      <w:szCs w:val="21"/>
    </w:rPr>
  </w:style>
  <w:style w:type="paragraph" w:styleId="Quote">
    <w:name w:val="Quote"/>
    <w:basedOn w:val="Normal"/>
    <w:next w:val="Normal"/>
    <w:link w:val="QuoteChar"/>
    <w:uiPriority w:val="29"/>
    <w:qFormat/>
    <w:rsid w:val="00B135D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135D1"/>
    <w:rPr>
      <w:i/>
      <w:iCs/>
      <w:color w:val="404040" w:themeColor="text1" w:themeTint="BF"/>
    </w:rPr>
  </w:style>
  <w:style w:type="paragraph" w:styleId="Salutation">
    <w:name w:val="Salutation"/>
    <w:basedOn w:val="Normal"/>
    <w:next w:val="Normal"/>
    <w:link w:val="SalutationChar"/>
    <w:uiPriority w:val="99"/>
    <w:semiHidden/>
    <w:unhideWhenUsed/>
    <w:rsid w:val="00B135D1"/>
  </w:style>
  <w:style w:type="character" w:customStyle="1" w:styleId="SalutationChar">
    <w:name w:val="Salutation Char"/>
    <w:basedOn w:val="DefaultParagraphFont"/>
    <w:link w:val="Salutation"/>
    <w:uiPriority w:val="99"/>
    <w:semiHidden/>
    <w:rsid w:val="00B135D1"/>
  </w:style>
  <w:style w:type="paragraph" w:styleId="Signature">
    <w:name w:val="Signature"/>
    <w:basedOn w:val="Normal"/>
    <w:link w:val="SignatureChar"/>
    <w:uiPriority w:val="99"/>
    <w:semiHidden/>
    <w:unhideWhenUsed/>
    <w:rsid w:val="00B135D1"/>
    <w:pPr>
      <w:spacing w:after="0" w:line="240" w:lineRule="auto"/>
      <w:ind w:left="4320"/>
    </w:pPr>
  </w:style>
  <w:style w:type="character" w:customStyle="1" w:styleId="SignatureChar">
    <w:name w:val="Signature Char"/>
    <w:basedOn w:val="DefaultParagraphFont"/>
    <w:link w:val="Signature"/>
    <w:uiPriority w:val="99"/>
    <w:semiHidden/>
    <w:rsid w:val="00B135D1"/>
  </w:style>
  <w:style w:type="character" w:customStyle="1" w:styleId="SmartHyperlink">
    <w:name w:val="Smart Hyperlink"/>
    <w:basedOn w:val="DefaultParagraphFont"/>
    <w:uiPriority w:val="99"/>
    <w:rsid w:val="00B135D1"/>
    <w:rPr>
      <w:u w:val="dotted"/>
    </w:rPr>
  </w:style>
  <w:style w:type="character" w:customStyle="1" w:styleId="SmartLink">
    <w:name w:val="Smart Link"/>
    <w:basedOn w:val="DefaultParagraphFont"/>
    <w:uiPriority w:val="99"/>
    <w:rsid w:val="00B135D1"/>
    <w:rPr>
      <w:color w:val="0000FF"/>
      <w:u w:val="single"/>
      <w:shd w:val="clear" w:color="auto" w:fill="F3F2F1"/>
    </w:rPr>
  </w:style>
  <w:style w:type="character" w:styleId="Strong">
    <w:name w:val="Strong"/>
    <w:basedOn w:val="DefaultParagraphFont"/>
    <w:uiPriority w:val="22"/>
    <w:qFormat/>
    <w:rsid w:val="00B135D1"/>
    <w:rPr>
      <w:b/>
      <w:bCs/>
    </w:rPr>
  </w:style>
  <w:style w:type="paragraph" w:styleId="Subtitle">
    <w:name w:val="Subtitle"/>
    <w:basedOn w:val="Normal"/>
    <w:next w:val="Normal"/>
    <w:link w:val="SubtitleChar"/>
    <w:uiPriority w:val="11"/>
    <w:qFormat/>
    <w:rsid w:val="00B135D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135D1"/>
    <w:rPr>
      <w:rFonts w:eastAsiaTheme="minorEastAsia"/>
      <w:color w:val="5A5A5A" w:themeColor="text1" w:themeTint="A5"/>
      <w:spacing w:val="15"/>
    </w:rPr>
  </w:style>
  <w:style w:type="character" w:styleId="SubtleEmphasis">
    <w:name w:val="Subtle Emphasis"/>
    <w:basedOn w:val="DefaultParagraphFont"/>
    <w:uiPriority w:val="19"/>
    <w:qFormat/>
    <w:rsid w:val="00B135D1"/>
    <w:rPr>
      <w:i/>
      <w:iCs/>
      <w:color w:val="404040" w:themeColor="text1" w:themeTint="BF"/>
    </w:rPr>
  </w:style>
  <w:style w:type="character" w:styleId="SubtleReference">
    <w:name w:val="Subtle Reference"/>
    <w:basedOn w:val="DefaultParagraphFont"/>
    <w:uiPriority w:val="31"/>
    <w:qFormat/>
    <w:rsid w:val="00B135D1"/>
    <w:rPr>
      <w:smallCaps/>
      <w:color w:val="5A5A5A" w:themeColor="text1" w:themeTint="A5"/>
    </w:rPr>
  </w:style>
  <w:style w:type="table" w:styleId="Table3Deffects1">
    <w:name w:val="Table 3D effects 1"/>
    <w:basedOn w:val="TableNormal"/>
    <w:uiPriority w:val="99"/>
    <w:semiHidden/>
    <w:unhideWhenUsed/>
    <w:rsid w:val="00B135D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135D1"/>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135D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135D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135D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135D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135D1"/>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135D1"/>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135D1"/>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135D1"/>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135D1"/>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135D1"/>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135D1"/>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135D1"/>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135D1"/>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135D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135D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135D1"/>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135D1"/>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135D1"/>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135D1"/>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135D1"/>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B135D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B135D1"/>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135D1"/>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135D1"/>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135D1"/>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135D1"/>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135D1"/>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135D1"/>
    <w:pPr>
      <w:spacing w:after="0"/>
      <w:ind w:left="220" w:hanging="220"/>
    </w:pPr>
  </w:style>
  <w:style w:type="paragraph" w:styleId="TableofFigures">
    <w:name w:val="table of figures"/>
    <w:basedOn w:val="Normal"/>
    <w:next w:val="Normal"/>
    <w:uiPriority w:val="99"/>
    <w:semiHidden/>
    <w:unhideWhenUsed/>
    <w:rsid w:val="00B135D1"/>
    <w:pPr>
      <w:spacing w:after="0"/>
    </w:pPr>
  </w:style>
  <w:style w:type="table" w:styleId="TableProfessional">
    <w:name w:val="Table Professional"/>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135D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135D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135D1"/>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135D1"/>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13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B135D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135D1"/>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135D1"/>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B135D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5D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135D1"/>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B135D1"/>
    <w:pPr>
      <w:spacing w:after="100"/>
    </w:pPr>
  </w:style>
  <w:style w:type="paragraph" w:styleId="TOC2">
    <w:name w:val="toc 2"/>
    <w:basedOn w:val="Normal"/>
    <w:next w:val="Normal"/>
    <w:uiPriority w:val="39"/>
    <w:semiHidden/>
    <w:unhideWhenUsed/>
    <w:rsid w:val="00B135D1"/>
    <w:pPr>
      <w:spacing w:after="100"/>
      <w:ind w:left="220"/>
    </w:pPr>
  </w:style>
  <w:style w:type="paragraph" w:styleId="TOC3">
    <w:name w:val="toc 3"/>
    <w:basedOn w:val="Normal"/>
    <w:next w:val="Normal"/>
    <w:uiPriority w:val="39"/>
    <w:semiHidden/>
    <w:unhideWhenUsed/>
    <w:rsid w:val="00B135D1"/>
    <w:pPr>
      <w:spacing w:after="100"/>
      <w:ind w:left="440"/>
    </w:pPr>
  </w:style>
  <w:style w:type="paragraph" w:styleId="TOC4">
    <w:name w:val="toc 4"/>
    <w:basedOn w:val="Normal"/>
    <w:next w:val="Normal"/>
    <w:uiPriority w:val="39"/>
    <w:semiHidden/>
    <w:unhideWhenUsed/>
    <w:rsid w:val="00B135D1"/>
    <w:pPr>
      <w:spacing w:after="100"/>
      <w:ind w:left="660"/>
    </w:pPr>
  </w:style>
  <w:style w:type="paragraph" w:styleId="TOC5">
    <w:name w:val="toc 5"/>
    <w:basedOn w:val="Normal"/>
    <w:next w:val="Normal"/>
    <w:uiPriority w:val="39"/>
    <w:semiHidden/>
    <w:unhideWhenUsed/>
    <w:rsid w:val="00B135D1"/>
    <w:pPr>
      <w:spacing w:after="100"/>
      <w:ind w:left="880"/>
    </w:pPr>
  </w:style>
  <w:style w:type="paragraph" w:styleId="TOC6">
    <w:name w:val="toc 6"/>
    <w:basedOn w:val="Normal"/>
    <w:next w:val="Normal"/>
    <w:uiPriority w:val="39"/>
    <w:semiHidden/>
    <w:unhideWhenUsed/>
    <w:rsid w:val="00B135D1"/>
    <w:pPr>
      <w:spacing w:after="100"/>
      <w:ind w:left="1100"/>
    </w:pPr>
  </w:style>
  <w:style w:type="paragraph" w:styleId="TOC7">
    <w:name w:val="toc 7"/>
    <w:basedOn w:val="Normal"/>
    <w:next w:val="Normal"/>
    <w:uiPriority w:val="39"/>
    <w:semiHidden/>
    <w:unhideWhenUsed/>
    <w:rsid w:val="00B135D1"/>
    <w:pPr>
      <w:spacing w:after="100"/>
      <w:ind w:left="1320"/>
    </w:pPr>
  </w:style>
  <w:style w:type="paragraph" w:styleId="TOC8">
    <w:name w:val="toc 8"/>
    <w:basedOn w:val="Normal"/>
    <w:next w:val="Normal"/>
    <w:uiPriority w:val="39"/>
    <w:semiHidden/>
    <w:unhideWhenUsed/>
    <w:rsid w:val="00B135D1"/>
    <w:pPr>
      <w:spacing w:after="100"/>
      <w:ind w:left="1540"/>
    </w:pPr>
  </w:style>
  <w:style w:type="paragraph" w:styleId="TOC9">
    <w:name w:val="toc 9"/>
    <w:basedOn w:val="Normal"/>
    <w:next w:val="Normal"/>
    <w:uiPriority w:val="39"/>
    <w:semiHidden/>
    <w:unhideWhenUsed/>
    <w:rsid w:val="00B135D1"/>
    <w:pPr>
      <w:spacing w:after="100"/>
      <w:ind w:left="1760"/>
    </w:pPr>
  </w:style>
  <w:style w:type="paragraph" w:styleId="TOCHeading">
    <w:name w:val="TOC Heading"/>
    <w:basedOn w:val="Heading1"/>
    <w:next w:val="Normal"/>
    <w:uiPriority w:val="39"/>
    <w:semiHidden/>
    <w:unhideWhenUsed/>
    <w:qFormat/>
    <w:rsid w:val="00B135D1"/>
    <w:pPr>
      <w:outlineLvl w:val="9"/>
    </w:pPr>
  </w:style>
  <w:style w:type="character" w:customStyle="1" w:styleId="UnresolvedMention">
    <w:name w:val="Unresolved Mention"/>
    <w:basedOn w:val="DefaultParagraphFont"/>
    <w:uiPriority w:val="99"/>
    <w:rsid w:val="00B135D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25E249-E399-440C-A3D2-257BCFD00FA9}">
  <we:reference id="wa104382081" version="1.46.0.0" store="en-001" storeType="omex"/>
  <we:alternateReferences>
    <we:reference id="WA104382081" version="1.46.0.0" store="" storeType="omex"/>
  </we:alternateReferences>
  <we:properties>
    <we:property name="MENDELEY_CITATIONS" value="[{&quot;citationID&quot;:&quot;MENDELEY_CITATION_dd7fb1a8-15f3-48bd-9674-060285d4e959&quot;,&quot;properties&quot;:{&quot;noteIndex&quot;:0},&quot;isEdited&quot;:false,&quot;manualOverride&quot;:{&quot;isManuallyOverridden&quot;:false,&quot;citeprocText&quot;:&quot;(1)&quot;,&quot;manualOverrideText&quot;:&quot;&quot;},&quot;citationItems&quot;:[{&quot;id&quot;:&quot;6060f02d-12cd-3947-9605-8171685811ec&quot;,&quot;itemData&quot;:{&quot;type&quot;:&quot;article-journal&quot;,&quot;id&quot;:&quot;6060f02d-12cd-3947-9605-8171685811ec&quot;,&quot;title&quot;:&quot;Cancer Statistics, 2021&quot;,&quot;groupId&quot;:&quot;e720e1e9-5fb3-3cc3-8ba7-592995554cf0&quot;,&quot;author&quot;:[{&quot;family&quot;:&quot;Siegel&quot;,&quot;given&quot;:&quot;Rebecca L.&quot;,&quot;parse-names&quot;:false,&quot;dropping-particle&quot;:&quot;&quot;,&quot;non-dropping-particle&quot;:&quot;&quot;},{&quot;family&quot;:&quot;Miller&quot;,&quot;given&quot;:&quot;Kimberly D.&quot;,&quot;parse-names&quot;:false,&quot;dropping-particle&quot;:&quot;&quot;,&quot;non-dropping-particle&quot;:&quot;&quot;},{&quot;family&quot;:&quot;Fuchs&quot;,&quot;given&quot;:&quot;Hannah E.&quot;,&quot;parse-names&quot;:false,&quot;dropping-particle&quot;:&quot;&quot;,&quot;non-dropping-particle&quot;:&quot;&quot;},{&quot;family&quot;:&quot;Jemal&quot;,&quot;given&quot;:&quot;Ahmedin&quot;,&quot;parse-names&quot;:false,&quot;dropping-particle&quot;:&quot;&quot;,&quot;non-dropping-particle&quot;:&quot;&quot;}],&quot;container-title&quot;:&quot;CA: A Cancer Journal for Clinicians&quot;,&quot;container-title-short&quot;:&quot;CA Cancer J Clin&quot;,&quot;accessed&quot;:{&quot;date-parts&quot;:[[2022,10,17]]},&quot;DOI&quot;:&quot;10.3322/CAAC.21654&quot;,&quot;ISSN&quot;:&quot;1542-4863&quot;,&quot;PMID&quot;:&quot;33433946&quot;,&quot;URL&quot;:&quot;https://onlinelibrary.wiley.com/doi/full/10.3322/caac.21654&quot;,&quot;issued&quot;:{&quot;date-parts&quot;:[[2021,1,1]]},&quot;page&quot;:&quot;7-33&quot;,&quot;abstract&quot;:&quot;Each year, the American Cancer Society estimates the numbers of new cancer cases and deaths in the United States and compiles the most recent data on population-based cancer occurrence. Incidence data (through 2017) were collected by the Surveillance, Epidemiology, and End Results Program; the National Program of Cancer Registries; and the North American Association of Central Cancer Registries. Mortality data (through 2018) were collected by the National Center for Health Statistics. In 2021, 1,898,160 new cancer cases and 608,570 cancer deaths are projected to occur in the United States. After increasing for most of the 20th century, the cancer death rate has fallen continuously from its peak in 1991 through 2018, for a total decline of 31%, because of reductions in smoking and improvements in early detection and treatment. This translates to 3.2 million fewer cancer deaths than would have occurred if peak rates had persisted. Long-term declines in mortality for the 4 leading cancers have halted for prostate cancer and slowed for breast and colorectal cancers, but accelerated for lung cancer, which accounted for almost one-half of the total mortality decline from 2014 to 2018. The pace of the annual decline in lung cancer mortality doubled from 3.1% during 2009 through 2013 to 5.5% during 2014 through 2018 in men, from 1.8% to 4.4% in women, and from 2.4% to 5% overall. This trend coincides with steady declines in incidence (2.2%-2.3%) but rapid gains in survival specifically for nonsmall cell lung cancer (NSCLC). For example, NSCLC 2-year relative survival increased from 34% for persons diagnosed during 2009 through 2010 to 42% during 2015 through 2016, including absolute increases of 5% to 6% for every stage of diagnosis; survival for small cell lung cancer remained at 14% to 15%. Improved treatment accelerated progress against lung cancer and drove a record drop in overall cancer mortality, despite slowing momentum for other common cancers.&quot;,&quot;publisher&quot;:&quot;American Cancer Society&quot;,&quot;issue&quot;:&quot;1&quot;,&quot;volume&quot;:&quot;71&quot;},&quot;isTemporary&quot;:false}],&quot;citationTag&quot;:&quot;MENDELEY_CITATION_v3_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&quot;},{&quot;citationID&quot;:&quot;MENDELEY_CITATION_e7774a6a-7880-420c-b7aa-1efa4f9e1776&quot;,&quot;properties&quot;:{&quot;noteIndex&quot;:0},&quot;isEdited&quot;:false,&quot;manualOverride&quot;:{&quot;isManuallyOverridden&quot;:false,&quot;citeprocText&quot;:&quot;(2)&quot;,&quot;manualOverrideText&quot;:&quot;&quot;},&quot;citationItems&quot;:[{&quot;id&quot;:&quot;e49511d1-9662-3110-959e-0abf5512087d&quot;,&quot;itemData&quot;:{&quot;type&quot;:&quot;article-journal&quot;,&quot;id&quot;:&quot;e49511d1-9662-3110-959e-0abf5512087d&quot;,&quot;title&quot;:&quot;Reclassification of Acute Myeloid Leukemia According to the 2016 WHO Classification&quot;,&quot;groupId&quot;:&quot;e720e1e9-5fb3-3cc3-8ba7-592995554cf0&quot;,&quot;author&quot;:[{&quot;family&quot;:&quot;Jung&quot;,&quot;given&quot;:&quot;Jin&quot;,&quot;parse-names&quot;:false,&quot;dropping-particle&quot;:&quot;&quot;,&quot;non-dropping-particle&quot;:&quot;&quot;},{&quot;family&quot;:&quot;Cho&quot;,&quot;given&quot;:&quot;Byung Sik&quot;,&quot;parse-names&quot;:false,&quot;dropping-particle&quot;:&quot;&quot;,&quot;non-dropping-particle&quot;:&quot;&quot;},{&quot;family&quot;:&quot;Kim&quot;,&quot;given&quot;:&quot;Hee Je&quot;,&quot;parse-names&quot;:false,&quot;dropping-particle&quot;:&quot;&quot;,&quot;non-dropping-particle&quot;:&quot;&quot;},{&quot;family&quot;:&quot;Han&quot;,&quot;given&quot;:&quot;Eunhee&quot;,&quot;parse-names&quot;:false,&quot;dropping-particle&quot;:&quot;&quot;,&quot;non-dropping-particle&quot;:&quot;&quot;},{&quot;family&quot;:&quot;Jang&quot;,&quot;given&quot;:&quot;Woori&quot;,&quot;parse-names&quot;:false,&quot;dropping-particle&quot;:&quot;&quot;,&quot;non-dropping-particle&quot;:&quot;&quot;},{&quot;family&quot;:&quot;Han&quot;,&quot;given&quot;:&quot;Kyungja&quot;,&quot;parse-names&quot;:false,&quot;dropping-particle&quot;:&quot;&quot;,&quot;non-dropping-particle&quot;:&quot;&quot;},{&quot;family&quot;:&quot;Lee&quot;,&quot;given&quot;:&quot;Jae Wook&quot;,&quot;parse-names&quot;:false,&quot;dropping-particle&quot;:&quot;&quot;,&quot;non-dropping-particle&quot;:&quot;&quot;},{&quot;family&quot;:&quot;Chung&quot;,&quot;given&quot;:&quot;Nack Gyun&quot;,&quot;parse-names&quot;:false,&quot;dropping-particle&quot;:&quot;&quot;,&quot;non-dropping-particle&quot;:&quot;&quot;},{&quot;family&quot;:&quot;Cho&quot;,&quot;given&quot;:&quot;Bin&quot;,&quot;parse-names&quot;:false,&quot;dropping-particle&quot;:&quot;&quot;,&quot;non-dropping-particle&quot;:&quot;&quot;},{&quot;family&quot;:&quot;Kim&quot;,&quot;given&quot;:&quot;Myungshin&quot;,&quot;parse-names&quot;:false,&quot;dropping-particle&quot;:&quot;&quot;,&quot;non-dropping-particle&quot;:&quot;&quot;},{&quot;family&quot;:&quot;Kim&quot;,&quot;given&quot;:&quot;Yonggoo&quot;,&quot;parse-names&quot;:false,&quot;dropping-particle&quot;:&quot;&quot;,&quot;non-dropping-particle&quot;:&quot;&quot;}],&quot;container-title&quot;:&quot;Annals of Laboratory Medicine&quot;,&quot;container-title-short&quot;:&quot;Ann Lab Med&quot;,&quot;accessed&quot;:{&quot;date-parts&quot;:[[2022,10,17]]},&quot;DOI&quot;:&quot;10.3343/ALM.2019.39.3.311&quot;,&quot;ISSN&quot;:&quot;22343814&quot;,&quot;PMID&quot;:&quot;30623623&quot;,&quot;URL&quot;:&quot;/pmc/articles/PMC6340847/&quot;,&quot;issued&quot;:{&quot;date-parts&quot;:[[2019]]},&quot;page&quot;:&quot;311&quot;,&quot;abstract&quot;:&quot;We reviewed our leukemia database to reclassify 610 patients previously diagnosed as having acute myeloid leukemia (AML) according to the updated 2016 WHO classification. Nine patients were categorized as having myelodysplastic syndrome and myeloid neoplasms with germline predisposition. AML with recurrent genetic abnormalities accounted for 57.4% (345/601) of the patients under the 2016 WHO classification. AML with mutated NPM1 was the most common form (16.5%), with the majority associated with monocytic differentiation (63.6%). AML with double CEBPA mutations accounted for 8.3% of these cases, and the majority were previously diagnosed as AML with/without maturation (78.0%). These newly classified mutations were mutually exclusive without overlapping with other forms of AML with recurrent genetic abnormalities. AML with mutated NPM1 and AML with myelodysplasia-related changes comprised the oldest patients, whereas AML with RUNX1-RUNX1T1 included the youngest patients. The leukocyte count was highest in AML with mutated NPM1, and the percentage of peripheral blood blasts was the highest in AML with double CEBPA mutations. Our results indicate that implementation of the 2016 WHO classification of AML would not pose major difficulties in clinical practice. Hematopathologists should review and prepare genetic tests for the new classification, according to their clinical laboratory conditions. .&quot;,&quot;publisher&quot;:&quot;Korean Society for Laboratory Medicine&quot;,&quot;issue&quot;:&quot;3&quot;,&quot;volume&quot;:&quot;39&quot;},&quot;isTemporary&quot;:false}],&quot;citationTag&quot;:&quot;MENDELEY_CITATION_v3_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&quot;},{&quot;citationID&quot;:&quot;MENDELEY_CITATION_67f734ad-6db5-4432-b85a-0098ba1e5052&quot;,&quot;properties&quot;:{&quot;noteIndex&quot;:0},&quot;isEdited&quot;:false,&quot;manualOverride&quot;:{&quot;isManuallyOverridden&quot;:false,&quot;citeprocText&quot;:&quot;(3)&quot;,&quot;manualOverrideText&quot;:&quot;&quot;},&quot;citationItems&quot;:[{&quot;id&quot;:&quot;d1e625e8-c9ce-3716-ba16-e3b4c494bc9a&quot;,&quot;itemData&quot;:{&quot;type&quot;:&quot;article-journal&quot;,&quot;id&quot;:&quot;d1e625e8-c9ce-3716-ba16-e3b4c494bc9a&quot;,&quot;title&quot;:&quot;Acute Myeloid Leukemia: The Good, the Bad, and the Ugly&quot;,&quot;groupId&quot;:&quot;e720e1e9-5fb3-3cc3-8ba7-592995554cf0&quot;,&quot;author&quot;:[{&quot;family&quot;:&quot;Kuykendall&quot;,&quot;given&quot;:&quot;Andrew&quot;,&quot;parse-names&quot;:false,&quot;dropping-particle&quot;:&quot;&quot;,&quot;non-dropping-particle&quot;:&quot;&quot;},{&quot;family&quot;:&quot;Duployez&quot;,&quot;given&quot;:&quot;Nicolas&quot;,&quot;parse-names&quot;:false,&quot;dropping-particle&quot;:&quot;&quot;,&quot;non-dropping-particle&quot;:&quot;&quot;},{&quot;family&quot;:&quot;Boissel&quot;,&quot;given&quot;:&quot;Nicolas&quot;,&quot;parse-names&quot;:false,&quot;dropping-particle&quot;:&quot;&quot;,&quot;non-dropping-particle&quot;:&quot;&quot;},{&quot;family&quot;:&quot;Lancet&quot;,&quot;given&quot;:&quot;Jeffrey E&quot;,&quot;parse-names&quot;:false,&quot;dropping-particle&quot;:&quot;&quot;,&quot;non-dropping-particle&quot;:&quot;&quot;},{&quot;family&quot;:&quot;Welch&quot;,&quot;given&quot;:&quot;John S&quot;,&quot;parse-names&quot;:false,&quot;dropping-particle&quot;:&quot;&quot;,&quot;non-dropping-particle&quot;:&quot;&quot;}],&quot;container-title&quot;:&quot;American Society of Clinical Oncology Educational Book&quot;,&quot;DOI&quot;:&quot;10.1200/edbk_199519&quot;,&quot;PMID&quot;:&quot;rayyan-371244650&quot;,&quot;URL&quot;:&quot;https://app.dimensions.ai/details/publication/pub.1104344580&quot;,&quot;issued&quot;:{&quot;date-parts&quot;:[[2018]]},&quot;page&quot;:&quot;555-573&quot;,&quot;abstract&quot;:&quot;Acute myeloid leukemia (AML) was initially subdivided according to morphology (the French-American-British system), which proved helpful in pathologic categorization. Subsequently, clinical and genomic factors were found to correlate with response to chemotherapy and with overall survival. These included a history of antecedent hematologic disease, a history of chemotherapy or radiation therapy, the presence of various recurrent cytogenetic abnormalities, and, more recently, the presence of specific point mutations. This article reviews the biology and responses of one AML subgroup with consistent response and good outcomes following chemotherapy (core-binding factor leukemia), and two subgroups with persistently bad, and even ugly, outcomes (secondary AML and TP53-mutated AML).&quot;,&quot;issue&quot;:&quot;38&quot;,&quot;volume&quot;:&quot;38&quot;},&quot;isTemporary&quot;:false}],&quot;citationTag&quot;:&quot;MENDELEY_CITATION_v3_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&quot;},{&quot;citationID&quot;:&quot;MENDELEY_CITATION_5d1c342b-3a21-4f6d-8723-5b423a634c81&quot;,&quot;properties&quot;:{&quot;noteIndex&quot;:0},&quot;isEdited&quot;:false,&quot;manualOverride&quot;:{&quot;isManuallyOverridden&quot;:false,&quot;citeprocText&quot;:&quot;(4)&quot;,&quot;manualOverrideText&quot;:&quot;&quot;},&quot;citationItems&quot;:[{&quot;id&quot;:&quot;122f5184-b0f0-3493-b001-78f6f637009a&quot;,&quot;itemData&quot;:{&quot;type&quot;:&quot;article-journal&quot;,&quot;id&quot;:&quot;122f5184-b0f0-3493-b001-78f6f637009a&quot;,&quot;title&quot;:&quot;Core-binding factors in haematopoiesis and leukaemia&quot;,&quot;groupId&quot;:&quot;e720e1e9-5fb3-3cc3-8ba7-592995554cf0&quot;,&quot;author&quot;:[{&quot;family&quot;:&quot;Speck&quot;,&quot;given&quot;:&quot;Nancy A.&quot;,&quot;parse-names&quot;:false,&quot;dropping-particle&quot;:&quot;&quot;,&quot;non-dropping-particle&quot;:&quot;&quot;},{&quot;family&quot;:&quot;Gilliland&quot;,&quot;given&quot;:&quot;D. Gary&quot;,&quot;parse-names&quot;:false,&quot;dropping-particle&quot;:&quot;&quot;,&quot;non-dropping-particle&quot;:&quot;&quot;}],&quot;container-title&quot;:&quot;Nature Reviews Cancer 2002 2:7&quot;,&quot;accessed&quot;:{&quot;date-parts&quot;:[[2022,10,17]]},&quot;DOI&quot;:&quot;10.1038/nrc840&quot;,&quot;ISSN&quot;:&quot;1474-1768&quot;,&quot;PMID&quot;:&quot;12094236&quot;,&quot;URL&quot;:&quot;https://www.nature.com/articles/nrc840&quot;,&quot;issued&quot;:{&quot;date-parts&quot;:[[2002]]},&quot;page&quot;:&quot;502-513&quot;,&quot;abstract&quot;:&quot;Core-binding factors (CBFs) are a class of haematopoietic transcription factors that are crucial for the regulation of haematopoietic ontogeny, and are frequent targets of mutation and gene rearrangement in human leukaemia. So, what are the functions of CBFs during development, and what are the functional consequences of CBF mutations in leukaemia? Synergy between these convergent lines of enquiry has furthered our understanding of both normal and malignant haematopoiesis.&quot;,&quot;publisher&quot;:&quot;Nature Publishing Group&quot;,&quot;issue&quot;:&quot;7&quot;,&quot;volume&quot;:&quot;2&quot;},&quot;isTemporary&quot;:false}],&quot;citationTag&quot;:&quot;MENDELEY_CITATION_v3_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&quot;},{&quot;citationID&quot;:&quot;MENDELEY_CITATION_4940500b-ae20-4668-96cd-31d5eeade1a7&quot;,&quot;properties&quot;:{&quot;noteIndex&quot;:0},&quot;isEdited&quot;:false,&quot;manualOverride&quot;:{&quot;isManuallyOverridden&quot;:false,&quot;citeprocText&quot;:&quot;(5)&quot;,&quot;manualOverrideText&quot;:&quot;&quot;},&quot;citationItems&quot;:[{&quot;id&quot;:&quot;efc6739c-f8a5-313a-b4f8-cc2fded47846&quot;,&quot;itemData&quot;:{&quot;type&quot;:&quot;article-journal&quot;,&quot;id&quot;:&quot;efc6739c-f8a5-313a-b4f8-cc2fded47846&quot;,&quot;title&quot;:&quot;Core-Binding Factor Acute Myeloid Leukemia&quot;,&quot;groupId&quot;:&quot;e720e1e9-5fb3-3cc3-8ba7-592995554cf0&quot;,&quot;author&quot;:[{&quot;family&quot;:&quot;Sangle&quot;,&quot;given&quot;:&quot;Nikhil A.&quot;,&quot;parse-names&quot;:false,&quot;dropping-particle&quot;:&quot;&quot;,&quot;non-dropping-particle&quot;:&quot;&quot;},{&quot;family&quot;:&quot;Perkins&quot;,&quot;given&quot;:&quot;Sherrie L.&quot;,&quot;parse-names&quot;:false,&quot;dropping-particle&quot;:&quot;&quot;,&quot;non-dropping-particle&quot;:&quot;&quot;}],&quot;container-title&quot;:&quot;Archives of Pathology &amp; Laboratory Medicine&quot;,&quot;container-title-short&quot;:&quot;Arch Pathol Lab Med&quot;,&quot;accessed&quot;:{&quot;date-parts&quot;:[[2022,10,17]]},&quot;DOI&quot;:&quot;10.5858/ARPA.2010-0482-RS&quot;,&quot;ISSN&quot;:&quot;0003-9985&quot;,&quot;PMID&quot;:&quot;22032582&quot;,&quot;URL&quot;:&quot;https://meridian.allenpress.com/aplm/article/135/11/1504/65002/Core-Binding-Factor-Acute-Myeloid-Leukemia&quot;,&quot;issued&quot;:{&quot;date-parts&quot;:[[2011,11,1]]},&quot;page&quot;:&quot;1504-1509&quot;,&quot;abstract&quot;:&quot;Core-binding factor acute myeloid leukemia (AML) is cytogenetically defined by the presence of t(8;21) (q22;q22) or inv(16)(p13q22)/t(16;16)(p13;q22), commonly abbreviated as t(8;21) and inv(16), respectively. In both subtypes, the cytogenetic rearrangements disrupt genes that encode subunits of core-binding factor, a transcription factor that functions as an essential regulator of normal hematopoiesis. The rearrangements t(8;21) and inv(16) involve the RUNX1/RUNX1T1 (AML1-ETO) and CBFB/ MYH11 genes, respectively. These 2 subtypes are categorized as AML with recurrent genetic abnormalities, and hence the cytogenetic fusion transcripts are considered diagnostic of acute leukemia even when the marrow blast count is less than 20%. The t(8;21) and inv(16) subtypes of AML have been usually grouped and reported together in clinical studies; however, recent studies have demonstrated genetic, clinical, and prognostic differences, supporting the notion that they represent 2 distinct biologic and clinical entities. This review summarizes the spectrum of this subset of AMLs, with particular emphasis on molecular genetics and pathologic findings. Copyright © 2011 College of American Pathologists.&quot;,&quot;publisher&quot;:&quot;Allen Press&quot;,&quot;issue&quot;:&quot;11&quot;,&quot;volume&quot;:&quot;135&quot;},&quot;isTemporary&quot;:false}],&quot;citationTag&quot;:&quot;MENDELEY_CITATION_v3_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&quot;},{&quot;citationID&quot;:&quot;MENDELEY_CITATION_9e901b9c-c355-4d21-8a9d-25f220eca6da&quot;,&quot;properties&quot;:{&quot;noteIndex&quot;:0},&quot;isEdited&quot;:false,&quot;manualOverride&quot;:{&quot;isManuallyOverridden&quot;:false,&quot;citeprocText&quot;:&quot;(6)&quot;,&quot;manualOverrideText&quot;:&quot;&quot;},&quot;citationItems&quot;:[{&quot;id&quot;:&quot;a3cb7189-96e4-3bac-b98b-289e31bdb546&quot;,&quot;itemData&quot;:{&quot;type&quot;:&quot;article-journal&quot;,&quot;id&quot;:&quot;a3cb7189-96e4-3bac-b98b-289e31bdb546&quot;,&quot;title&quot;:&quot;The Genomic Landscape of Core-Binding Factor Acute Myeloid Leukemias&quot;,&quot;groupId&quot;:&quot;e720e1e9-5fb3-3cc3-8ba7-592995554cf0&quot;,&quot;author&quot;:[{&quot;family&quot;:&quot;Faber&quot;,&quot;given&quot;:&quot;Zachary J.&quot;,&quot;parse-names&quot;:false,&quot;dropping-particle&quot;:&quot;&quot;,&quot;non-dropping-particle&quot;:&quot;&quot;},{&quot;family&quot;:&quot;Chen&quot;,&quot;given&quot;:&quot;Xiang&quot;,&quot;parse-names&quot;:false,&quot;dropping-particle&quot;:&quot;&quot;,&quot;non-dropping-particle&quot;:&quot;&quot;},{&quot;family&quot;:&quot;Gedman&quot;,&quot;given&quot;:&quot;Amanda Larson&quot;,&quot;parse-names&quot;:false,&quot;dropping-particle&quot;:&quot;&quot;,&quot;non-dropping-particle&quot;:&quot;&quot;},{&quot;family&quot;:&quot;Boggs&quot;,&quot;given&quot;:&quot;Kristy&quot;,&quot;parse-names&quot;:false,&quot;dropping-particle&quot;:&quot;&quot;,&quot;non-dropping-particle&quot;:&quot;&quot;},{&quot;family&quot;:&quot;Cheng&quot;,&quot;given&quot;:&quot;Jinjun&quot;,&quot;parse-names&quot;:false,&quot;dropping-particle&quot;:&quot;&quot;,&quot;non-dropping-particle&quot;:&quot;&quot;},{&quot;family&quot;:&quot;Ma&quot;,&quot;given&quot;:&quot;Jing&quot;,&quot;parse-names&quot;:false,&quot;dropping-particle&quot;:&quot;&quot;,&quot;non-dropping-particle&quot;:&quot;&quot;},{&quot;family&quot;:&quot;Radtke&quot;,&quot;given&quot;:&quot;Ina&quot;,&quot;parse-names&quot;:false,&quot;dropping-particle&quot;:&quot;&quot;,&quot;non-dropping-particle&quot;:&quot;&quot;},{&quot;family&quot;:&quot;Chao&quot;,&quot;given&quot;:&quot;Jyh Rong&quot;,&quot;parse-names&quot;:false,&quot;dropping-particle&quot;:&quot;&quot;,&quot;non-dropping-particle&quot;:&quot;&quot;},{&quot;family&quot;:&quot;Walsh&quot;,&quot;given&quot;:&quot;Michael P.&quot;,&quot;parse-names&quot;:false,&quot;dropping-particle&quot;:&quot;&quot;,&quot;non-dropping-particle&quot;:&quot;&quot;},{&quot;family&quot;:&quot;Song&quot;,&quot;given&quot;:&quot;Guangchun&quot;,&quot;parse-names&quot;:false,&quot;dropping-particle&quot;:&quot;&quot;,&quot;non-dropping-particle&quot;:&quot;&quot;},{&quot;family&quot;:&quot;Andersson&quot;,&quot;given&quot;:&quot;Anna K.&quot;,&quot;parse-names&quot;:false,&quot;dropping-particle&quot;:&quot;&quot;,&quot;non-dropping-particle&quot;:&quot;&quot;},{&quot;family&quot;:&quot;Dang&quot;,&quot;given&quot;:&quot;Jinjun&quot;,&quot;parse-names&quot;:false,&quot;dropping-particle&quot;:&quot;&quot;,&quot;non-dropping-particle&quot;:&quot;&quot;},{&quot;family&quot;:&quot;Dong&quot;,&quot;given&quot;:&quot;Li&quot;,&quot;parse-names&quot;:false,&quot;dropping-particle&quot;:&quot;&quot;,&quot;non-dropping-particle&quot;:&quot;&quot;},{&quot;family&quot;:&quot;Liu&quot;,&quot;given&quot;:&quot;Yu&quot;,&quot;parse-names&quot;:false,&quot;dropping-particle&quot;:&quot;&quot;,&quot;non-dropping-particle&quot;:&quot;&quot;},{&quot;family&quot;:&quot;Huether&quot;,&quot;given&quot;:&quot;Robert&quot;,&quot;parse-names&quot;:false,&quot;dropping-particle&quot;:&quot;&quot;,&quot;non-dropping-particle&quot;:&quot;&quot;},{&quot;family&quot;:&quot;Cai&quot;,&quot;given&quot;:&quot;Zhongling&quot;,&quot;parse-names&quot;:false,&quot;dropping-particle&quot;:&quot;&quot;,&quot;non-dropping-particle&quot;:&quot;&quot;},{&quot;family&quot;:&quot;Mulder&quot;,&quot;given&quot;:&quot;Heather&quot;,&quot;parse-names&quot;:false,&quot;dropping-particle&quot;:&quot;&quot;,&quot;non-dropping-particle&quot;:&quot;&quot;},{&quot;family&quot;:&quot;Wu&quot;,&quot;given&quot;:&quot;Gang&quot;,&quot;parse-names&quot;:false,&quot;dropping-particle&quot;:&quot;&quot;,&quot;non-dropping-particle&quot;:&quot;&quot;},{&quot;family&quot;:&quot;Edmonson&quot;,&quot;given&quot;:&quot;Michael&quot;,&quot;parse-names&quot;:false,&quot;dropping-particle&quot;:&quot;&quot;,&quot;non-dropping-particle&quot;:&quot;&quot;},{&quot;family&quot;:&quot;Rusch&quot;,&quot;given&quot;:&quot;Michael&quot;,&quot;parse-names&quot;:false,&quot;dropping-particle&quot;:&quot;&quot;,&quot;non-dropping-particle&quot;:&quot;&quot;},{&quot;family&quot;:&quot;Qu&quot;,&quot;given&quot;:&quot;Chunxu&quot;,&quot;parse-names&quot;:false,&quot;dropping-particle&quot;:&quot;&quot;,&quot;non-dropping-particle&quot;:&quot;&quot;},{&quot;family&quot;:&quot;Li&quot;,&quot;given&quot;:&quot;Yongjin&quot;,&quot;parse-names&quot;:false,&quot;dropping-particle&quot;:&quot;&quot;,&quot;non-dropping-particle&quot;:&quot;&quot;},{&quot;family&quot;:&quot;Vadodaria&quot;,&quot;given&quot;:&quot;Bhavin&quot;,&quot;parse-names&quot;:false,&quot;dropping-particle&quot;:&quot;&quot;,&quot;non-dropping-particle&quot;:&quot;&quot;},{&quot;family&quot;:&quot;Wang&quot;,&quot;given&quot;:&quot;Jianmin&quot;,&quot;parse-names&quot;:false,&quot;dropping-particle&quot;:&quot;&quot;,&quot;non-dropping-particle&quot;:&quot;&quot;},{&quot;family&quot;:&quot;Hedlund&quot;,&quot;given&quot;:&quot;Erin&quot;,&quot;parse-names&quot;:false,&quot;dropping-particle&quot;:&quot;&quot;,&quot;non-dropping-particle&quot;:&quot;&quot;},{&quot;family&quot;:&quot;Cao&quot;,&quot;given&quot;:&quot;Xueyuan&quot;,&quot;parse-names&quot;:false,&quot;dropping-particle&quot;:&quot;&quot;,&quot;non-dropping-particle&quot;:&quot;&quot;},{&quot;family&quot;:&quot;Yergeau&quot;,&quot;given&quot;:&quot;Donald&quot;,&quot;parse-names&quot;:false,&quot;dropping-particle&quot;:&quot;&quot;,&quot;non-dropping-particle&quot;:&quot;&quot;},{&quot;family&quot;:&quot;Nakitandwe&quot;,&quot;given&quot;:&quot;Joy&quot;,&quot;parse-names&quot;:false,&quot;dropping-particle&quot;:&quot;&quot;,&quot;non-dropping-particle&quot;:&quot;&quot;},{&quot;family&quot;:&quot;Pounds&quot;,&quot;given&quot;:&quot;Stanley B.&quot;,&quot;parse-names&quot;:false,&quot;dropping-particle&quot;:&quot;&quot;,&quot;non-dropping-particle&quot;:&quot;&quot;},{&quot;family&quot;:&quot;Shurtleff&quot;,&quot;given&quot;:&quot;Sheila&quot;,&quot;parse-names&quot;:false,&quot;dropping-particle&quot;:&quot;&quot;,&quot;non-dropping-particle&quot;:&quot;&quot;},{&quot;family&quot;:&quot;Fulton&quot;,&quot;given&quot;:&quot;Robert S.&quot;,&quot;parse-names&quot;:false,&quot;dropping-particle&quot;:&quot;&quot;,&quot;non-dropping-particle&quot;:&quot;&quot;},{&quot;family&quot;:&quot;Fulton&quot;,&quot;given&quot;:&quot;Lucinda L.&quot;,&quot;parse-names&quot;:false,&quot;dropping-particle&quot;:&quot;&quot;,&quot;non-dropping-particle&quot;:&quot;&quot;},{&quot;family&quot;:&quot;Easton&quot;,&quot;given&quot;:&quot;John&quot;,&quot;parse-names&quot;:false,&quot;dropping-particle&quot;:&quot;&quot;,&quot;non-dropping-particle&quot;:&quot;&quot;},{&quot;family&quot;:&quot;Parganas&quot;,&quot;given&quot;:&quot;Evan&quot;,&quot;parse-names&quot;:false,&quot;dropping-particle&quot;:&quot;&quot;,&quot;non-dropping-particle&quot;:&quot;&quot;},{&quot;family&quot;:&quot;Pui&quot;,&quot;given&quot;:&quot;Ching Hon&quot;,&quot;parse-names&quot;:false,&quot;dropping-particle&quot;:&quot;&quot;,&quot;non-dropping-particle&quot;:&quot;&quot;},{&quot;family&quot;:&quot;Rubnitz&quot;,&quot;given&quot;:&quot;Jeffrey E.&quot;,&quot;parse-names&quot;:false,&quot;dropping-particle&quot;:&quot;&quot;,&quot;non-dropping-particle&quot;:&quot;&quot;},{&quot;family&quot;:&quot;Ding&quot;,&quot;given&quot;:&quot;Li&quot;,&quot;parse-names&quot;:false,&quot;dropping-particle&quot;:&quot;&quot;,&quot;non-dropping-particle&quot;:&quot;&quot;},{&quot;family&quot;:&quot;Mardis&quot;,&quot;given&quot;:&quot;Elaine R.&quot;,&quot;parse-names&quot;:false,&quot;dropping-particle&quot;:&quot;&quot;,&quot;non-dropping-particle&quot;:&quot;&quot;},{&quot;family&quot;:&quot;Wilson&quot;,&quot;given&quot;:&quot;Richard K.&quot;,&quot;parse-names&quot;:false,&quot;dropping-particle&quot;:&quot;&quot;,&quot;non-dropping-particle&quot;:&quot;&quot;},{&quot;family&quot;:&quot;Gruber&quot;,&quot;given&quot;:&quot;Tanja A.&quot;,&quot;parse-names&quot;:false,&quot;dropping-particle&quot;:&quot;&quot;,&quot;non-dropping-particle&quot;:&quot;&quot;},{&quot;family&quot;:&quot;Mullighan&quot;,&quot;given&quot;:&quot;Charles G.&quot;,&quot;parse-names&quot;:false,&quot;dropping-particle&quot;:&quot;&quot;,&quot;non-dropping-particle&quot;:&quot;&quot;},{&quot;family&quot;:&quot;Schlenk&quot;,&quot;given&quot;:&quot;Richard F.&quot;,&quot;parse-names&quot;:false,&quot;dropping-particle&quot;:&quot;&quot;,&quot;non-dropping-particle&quot;:&quot;&quot;},{&quot;family&quot;:&quot;Paschka&quot;,&quot;given&quot;:&quot;Peter&quot;,&quot;parse-names&quot;:false,&quot;dropping-particle&quot;:&quot;&quot;,&quot;non-dropping-particle&quot;:&quot;&quot;},{&quot;family&quot;:&quot;Döhner&quot;,&quot;given&quot;:&quot;Konstanze&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Zhang&quot;,&quot;given&quot;:&quot;Jinghui&quot;,&quot;parse-names&quot;:false,&quot;dropping-particle&quot;:&quot;&quot;,&quot;non-dropping-particle&quot;:&quot;&quot;},{&quot;family&quot;:&quot;Klco&quot;,&quot;given&quot;:&quot;Jeffery M.&quot;,&quot;parse-names&quot;:false,&quot;dropping-particle&quot;:&quot;&quot;,&quot;non-dropping-particle&quot;:&quot;&quot;},{&quot;family&quot;:&quot;Downing&quot;,&quot;given&quot;:&quot;James R.&quot;,&quot;parse-names&quot;:false,&quot;dropping-particle&quot;:&quot;&quot;,&quot;non-dropping-particle&quot;:&quot;&quot;}],&quot;container-title&quot;:&quot;Nature genetics&quot;,&quot;container-title-short&quot;:&quot;Nat Genet&quot;,&quot;accessed&quot;:{&quot;date-parts&quot;:[[2022,10,18]]},&quot;DOI&quot;:&quot;10.1038/NG.3709&quot;,&quot;ISSN&quot;:&quot;15461718&quot;,&quot;PMID&quot;:&quot;27798625&quot;,&quot;URL&quot;:&quot;/pmc/articles/PMC5508996/&quot;,&quot;issued&quot;:{&quot;date-parts&quot;:[[2016,12,1]]},&quot;page&quot;:&quot;1551&quot;,&quot;abstract&quot;:&quot;Acute myeloid leukemia (AML) comprises a heterogeneous group of leukemias frequently defined by recurrent cytogenetic abnormalities, including rearrangements involving the core-binding factor (CBF) transcriptional complex. To better understand the genomic landscape of CBF-AMLs, we analyzed both pediatric (n = 87) and adult (n = 78) samples, including cases with RUNX1-RUNX1T1 (n = 85) or CBFB-MYH11 (n = 80) rearrangements, by whole-genome or whole-exome sequencing. In addition to known mutations in the Ras pathway, we identified recurrent stabilizing mutations in CCND2, suggesting a previously unappreciated cooperating pathway in CBF-AML. Outside of signaling alterations, RUNX1-RUNX1T1 and CBFB-MYH11 AMLs demonstrated remarkably different spectra of cooperating mutations, as RUNX1-RUNX1T1 cases harbored recurrent mutations in DHX15 and ZBTB7A, as well as an enrichment of mutations in epigenetic regulators, including ASXL2 and the cohesin complex. This detailed analysis provides insights into the pathogenesis and development of CBF-AML, while highlighting dramatic differences in the landscapes of cooperating mutations for these related AML subtypes.&quot;,&quot;publisher&quot;:&quot;NIH Public Access&quot;,&quot;issue&quot;:&quot;12&quot;,&quot;volume&quot;:&quot;48&quot;},&quot;isTemporary&quot;:false}],&quot;citationTag&quot;:&quot;MENDELEY_CITATION_v3_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&quot;},{&quot;citationID&quot;:&quot;MENDELEY_CITATION_e8415295-6c48-4305-a815-fb65b5dac34d&quot;,&quot;properties&quot;:{&quot;noteIndex&quot;:0},&quot;isEdited&quot;:false,&quot;manualOverride&quot;:{&quot;isManuallyOverridden&quot;:false,&quot;citeprocText&quot;:&quot;(5)&quot;,&quot;manualOverrideText&quot;:&quot;&quot;},&quot;citationItems&quot;:[{&quot;id&quot;:&quot;efc6739c-f8a5-313a-b4f8-cc2fded47846&quot;,&quot;itemData&quot;:{&quot;type&quot;:&quot;article-journal&quot;,&quot;id&quot;:&quot;efc6739c-f8a5-313a-b4f8-cc2fded47846&quot;,&quot;title&quot;:&quot;Core-Binding Factor Acute Myeloid Leukemia&quot;,&quot;groupId&quot;:&quot;e720e1e9-5fb3-3cc3-8ba7-592995554cf0&quot;,&quot;author&quot;:[{&quot;family&quot;:&quot;Sangle&quot;,&quot;given&quot;:&quot;Nikhil A.&quot;,&quot;parse-names&quot;:false,&quot;dropping-particle&quot;:&quot;&quot;,&quot;non-dropping-particle&quot;:&quot;&quot;},{&quot;family&quot;:&quot;Perkins&quot;,&quot;given&quot;:&quot;Sherrie L.&quot;,&quot;parse-names&quot;:false,&quot;dropping-particle&quot;:&quot;&quot;,&quot;non-dropping-particle&quot;:&quot;&quot;}],&quot;container-title&quot;:&quot;Archives of Pathology &amp; Laboratory Medicine&quot;,&quot;container-title-short&quot;:&quot;Arch Pathol Lab Med&quot;,&quot;accessed&quot;:{&quot;date-parts&quot;:[[2022,10,17]]},&quot;DOI&quot;:&quot;10.5858/ARPA.2010-0482-RS&quot;,&quot;ISSN&quot;:&quot;0003-9985&quot;,&quot;PMID&quot;:&quot;22032582&quot;,&quot;URL&quot;:&quot;https://meridian.allenpress.com/aplm/article/135/11/1504/65002/Core-Binding-Factor-Acute-Myeloid-Leukemia&quot;,&quot;issued&quot;:{&quot;date-parts&quot;:[[2011,11,1]]},&quot;page&quot;:&quot;1504-1509&quot;,&quot;abstract&quot;:&quot;Core-binding factor acute myeloid leukemia (AML) is cytogenetically defined by the presence of t(8;21) (q22;q22) or inv(16)(p13q22)/t(16;16)(p13;q22), commonly abbreviated as t(8;21) and inv(16), respectively. In both subtypes, the cytogenetic rearrangements disrupt genes that encode subunits of core-binding factor, a transcription factor that functions as an essential regulator of normal hematopoiesis. The rearrangements t(8;21) and inv(16) involve the RUNX1/RUNX1T1 (AML1-ETO) and CBFB/ MYH11 genes, respectively. These 2 subtypes are categorized as AML with recurrent genetic abnormalities, and hence the cytogenetic fusion transcripts are considered diagnostic of acute leukemia even when the marrow blast count is less than 20%. The t(8;21) and inv(16) subtypes of AML have been usually grouped and reported together in clinical studies; however, recent studies have demonstrated genetic, clinical, and prognostic differences, supporting the notion that they represent 2 distinct biologic and clinical entities. This review summarizes the spectrum of this subset of AMLs, with particular emphasis on molecular genetics and pathologic findings. Copyright © 2011 College of American Pathologists.&quot;,&quot;publisher&quot;:&quot;Allen Press&quot;,&quot;issue&quot;:&quot;11&quot;,&quot;volume&quot;:&quot;135&quot;},&quot;isTemporary&quot;:false}],&quot;citationTag&quot;:&quot;MENDELEY_CITATION_v3_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&quot;},{&quot;citationID&quot;:&quot;MENDELEY_CITATION_a614141f-fae7-4e66-bf51-2d5e5b094180&quot;,&quot;properties&quot;:{&quot;noteIndex&quot;:0},&quot;isEdited&quot;:false,&quot;manualOverride&quot;:{&quot;isManuallyOverridden&quot;:false,&quot;citeprocText&quot;:&quot;(7,8)&quot;,&quot;manualOverrideText&quot;:&quot;&quot;},&quot;citationItems&quot;:[{&quot;id&quot;:&quot;55900884-99cc-35cf-831d-a754a7b72aa3&quot;,&quot;itemData&quot;:{&quot;type&quot;:&quot;article-journal&quot;,&quot;id&quot;:&quot;55900884-99cc-35cf-831d-a754a7b72aa3&quot;,&quot;title&quot;:&quot;Outcomes of patients with relapsed core binding factor-positive acute myeloid leukemia&quot;,&quot;groupId&quot;:&quot;e720e1e9-5fb3-3cc3-8ba7-592995554cf0&quot;,&quot;author&quot;:[{&quot;family&quot;:&quot;Khan&quot;,&quot;given&quot;:&quot;Maliha&quot;,&quot;parse-names&quot;:false,&quot;dropping-particle&quot;:&quot;&quot;,&quot;non-dropping-particle&quot;:&quot;&quot;},{&quot;family&quot;:&quot;Cortes&quot;,&quot;given&quot;:&quot;Jorge&quot;,&quot;parse-names&quot;:false,&quot;dropping-particle&quot;:&quot;&quot;,&quot;non-dropping-particle&quot;:&quot;&quot;},{&quot;family&quot;:&quot;Qiao&quot;,&quot;given&quot;:&quot;Wei&quot;,&quot;parse-names&quot;:false,&quot;dropping-particle&quot;:&quot;&quot;,&quot;non-dropping-particle&quot;:&quot;&quot;},{&quot;family&quot;:&quot;Alzubaidi&quot;,&quot;given&quot;:&quot;Mohanad A.&quot;,&quot;parse-names&quot;:false,&quot;dropping-particle&quot;:&quot;&quot;,&quot;non-dropping-particle&quot;:&quot;&quot;},{&quot;family&quot;:&quot;Pierce&quot;,&quot;given&quot;:&quot;Sherry A.&quot;,&quot;parse-names&quot;:false,&quot;dropping-particle&quot;:&quot;&quot;,&quot;non-dropping-particle&quot;:&quot;&quot;},{&quot;family&quot;:&quot;Ravandi&quot;,&quot;given&quot;:&quot;Farhad&quot;,&quot;parse-names&quot;:false,&quot;dropping-particle&quot;:&quot;&quot;,&quot;non-dropping-particle&quot;:&quot;&quot;},{&quot;family&quot;:&quot;Kantarjian&quot;,&quot;given&quot;:&quot;Hagop M.&quot;,&quot;parse-names&quot;:false,&quot;dropping-particle&quot;:&quot;&quot;,&quot;non-dropping-particle&quot;:&quot;&quot;},{&quot;family&quot;:&quot;Borthakur&quot;,&quot;given&quot;:&quot;Gautam&quot;,&quot;parse-names&quot;:false,&quot;dropping-particle&quot;:&quot;&quot;,&quot;non-dropping-particle&quot;:&quot;&quot;}],&quot;container-title&quot;:&quot;Clinical lymphoma, myeloma &amp; leukemia&quot;,&quot;container-title-short&quot;:&quot;Clin Lymphoma Myeloma Leuk&quot;,&quot;accessed&quot;:{&quot;date-parts&quot;:[[2022,10,18]]},&quot;DOI&quot;:&quot;10.1016/J.CLML.2017.09.017&quot;,&quot;ISSN&quot;:&quot;21522669&quot;,&quot;PMID&quot;:&quot;29107583&quot;,&quot;URL&quot;:&quot;/pmc/articles/PMC5861376/&quot;,&quot;issued&quot;:{&quot;date-parts&quot;:[[2018,1,1]]},&quot;page&quot;:&quot;e19&quot;,&quot;abstract&quot;:&quot;Patients with CBF-AML who relapse have suboptimal outcomes. We retrospectively analyzed 92 patients with CBF-AML at first relapse to identify factors associated with clinical outcome. Age, high white cell count, high bone marrow blast percentage, and t(8;21) cytogenetic group were associated with worse prognosis. Our findings suggest that consideration of these factors, especially t(8;21) cytogenetics, can improve prognostic stratification of patients. Purpose To determine the factors associated with outcomes in patients with core binding factor acute myeloid leukemia (CBF-AML) in first relapse. Material and Methods We conducted a retrospective analysis of 92 patients with CBF-AML in first relapse who presented to our institution from 1990-2014. Clinical and demographic parameters were included in univariate and multivariate Cox proportional hazards regression model to predict overall survival. Results Among the 92 relapsed patients, 60 (65%) patients had inv (16) and 32 (35%) had t (8;21). The median survival for patients with inv(16) cytogenetic group was 15.6 months (range 10.32 to 20.88 months) while for the t(8;21) group was 9 months (range 3.68 to 14.32) (P =.004). Univariate Cox model analysis showed that increased age, high white blood cell count, t (8;21) cytogenetic group, and high bone marrow blast percentage were associated with poor overall outcome, while stem cell transplant intervention was associated with better survival. Additional cytogenetic aberrations at relapse were not associated with survival outcomes (P =.4). Multivariate Cox model analysis showed that t(8;21) cytogenetic group has more hazard of death after adjusting, age, marrow blast percentage, blood cell count, and stem cell transplant(hazard ratio 1.802; P =.02). Conclusion Among patients with relapsed CBF-AML, median survival was less than a year and half and the outcome was worse in patients with t (8;21). Despite the relatively better outcomes, dedicated clinical trials are needed to improve the outcome in all patients with relapsed CBF-AML.&quot;,&quot;publisher&quot;:&quot;NIH Public Access&quot;,&quot;issue&quot;:&quot;1&quot;,&quot;volume&quot;:&quot;18&quot;},&quot;isTemporary&quot;:false},{&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citationTag&quot;:&quot;MENDELEY_CITATION_v3_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&quot;},{&quot;citationID&quot;:&quot;MENDELEY_CITATION_b82d8e3a-3b91-47cf-a64b-cee71e0fb504&quot;,&quot;properties&quot;:{&quot;noteIndex&quot;:0},&quot;isEdited&quot;:false,&quot;manualOverride&quot;:{&quot;isManuallyOverridden&quot;:false,&quot;citeprocText&quot;:&quot;(7,9)&quot;,&quot;manualOverrideText&quot;:&quot;&quot;},&quot;citationItems&quot;:[{&quot;id&quot;:&quot;55900884-99cc-35cf-831d-a754a7b72aa3&quot;,&quot;itemData&quot;:{&quot;type&quot;:&quot;article-journal&quot;,&quot;id&quot;:&quot;55900884-99cc-35cf-831d-a754a7b72aa3&quot;,&quot;title&quot;:&quot;Outcomes of patients with relapsed core binding factor-positive acute myeloid leukemia&quot;,&quot;groupId&quot;:&quot;e720e1e9-5fb3-3cc3-8ba7-592995554cf0&quot;,&quot;author&quot;:[{&quot;family&quot;:&quot;Khan&quot;,&quot;given&quot;:&quot;Maliha&quot;,&quot;parse-names&quot;:false,&quot;dropping-particle&quot;:&quot;&quot;,&quot;non-dropping-particle&quot;:&quot;&quot;},{&quot;family&quot;:&quot;Cortes&quot;,&quot;given&quot;:&quot;Jorge&quot;,&quot;parse-names&quot;:false,&quot;dropping-particle&quot;:&quot;&quot;,&quot;non-dropping-particle&quot;:&quot;&quot;},{&quot;family&quot;:&quot;Qiao&quot;,&quot;given&quot;:&quot;Wei&quot;,&quot;parse-names&quot;:false,&quot;dropping-particle&quot;:&quot;&quot;,&quot;non-dropping-particle&quot;:&quot;&quot;},{&quot;family&quot;:&quot;Alzubaidi&quot;,&quot;given&quot;:&quot;Mohanad A.&quot;,&quot;parse-names&quot;:false,&quot;dropping-particle&quot;:&quot;&quot;,&quot;non-dropping-particle&quot;:&quot;&quot;},{&quot;family&quot;:&quot;Pierce&quot;,&quot;given&quot;:&quot;Sherry A.&quot;,&quot;parse-names&quot;:false,&quot;dropping-particle&quot;:&quot;&quot;,&quot;non-dropping-particle&quot;:&quot;&quot;},{&quot;family&quot;:&quot;Ravandi&quot;,&quot;given&quot;:&quot;Farhad&quot;,&quot;parse-names&quot;:false,&quot;dropping-particle&quot;:&quot;&quot;,&quot;non-dropping-particle&quot;:&quot;&quot;},{&quot;family&quot;:&quot;Kantarjian&quot;,&quot;given&quot;:&quot;Hagop M.&quot;,&quot;parse-names&quot;:false,&quot;dropping-particle&quot;:&quot;&quot;,&quot;non-dropping-particle&quot;:&quot;&quot;},{&quot;family&quot;:&quot;Borthakur&quot;,&quot;given&quot;:&quot;Gautam&quot;,&quot;parse-names&quot;:false,&quot;dropping-particle&quot;:&quot;&quot;,&quot;non-dropping-particle&quot;:&quot;&quot;}],&quot;container-title&quot;:&quot;Clinical lymphoma, myeloma &amp; leukemia&quot;,&quot;container-title-short&quot;:&quot;Clin Lymphoma Myeloma Leuk&quot;,&quot;accessed&quot;:{&quot;date-parts&quot;:[[2022,10,18]]},&quot;DOI&quot;:&quot;10.1016/J.CLML.2017.09.017&quot;,&quot;ISSN&quot;:&quot;21522669&quot;,&quot;PMID&quot;:&quot;29107583&quot;,&quot;URL&quot;:&quot;/pmc/articles/PMC5861376/&quot;,&quot;issued&quot;:{&quot;date-parts&quot;:[[2018,1,1]]},&quot;page&quot;:&quot;e19&quot;,&quot;abstract&quot;:&quot;Patients with CBF-AML who relapse have suboptimal outcomes. We retrospectively analyzed 92 patients with CBF-AML at first relapse to identify factors associated with clinical outcome. Age, high white cell count, high bone marrow blast percentage, and t(8;21) cytogenetic group were associated with worse prognosis. Our findings suggest that consideration of these factors, especially t(8;21) cytogenetics, can improve prognostic stratification of patients. Purpose To determine the factors associated with outcomes in patients with core binding factor acute myeloid leukemia (CBF-AML) in first relapse. Material and Methods We conducted a retrospective analysis of 92 patients with CBF-AML in first relapse who presented to our institution from 1990-2014. Clinical and demographic parameters were included in univariate and multivariate Cox proportional hazards regression model to predict overall survival. Results Among the 92 relapsed patients, 60 (65%) patients had inv (16) and 32 (35%) had t (8;21). The median survival for patients with inv(16) cytogenetic group was 15.6 months (range 10.32 to 20.88 months) while for the t(8;21) group was 9 months (range 3.68 to 14.32) (P =.004). Univariate Cox model analysis showed that increased age, high white blood cell count, t (8;21) cytogenetic group, and high bone marrow blast percentage were associated with poor overall outcome, while stem cell transplant intervention was associated with better survival. Additional cytogenetic aberrations at relapse were not associated with survival outcomes (P =.4). Multivariate Cox model analysis showed that t(8;21) cytogenetic group has more hazard of death after adjusting, age, marrow blast percentage, blood cell count, and stem cell transplant(hazard ratio 1.802; P =.02). Conclusion Among patients with relapsed CBF-AML, median survival was less than a year and half and the outcome was worse in patients with t (8;21). Despite the relatively better outcomes, dedicated clinical trials are needed to improve the outcome in all patients with relapsed CBF-AML.&quot;,&quot;publisher&quot;:&quot;NIH Public Access&quot;,&quot;issue&quot;:&quot;1&quot;,&quot;volume&quot;:&quot;18&quot;},&quot;isTemporary&quot;:false},{&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Tag&quot;:&quot;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&quot;},{&quot;citationID&quot;:&quot;MENDELEY_CITATION_ec4325b7-3c49-440e-bb05-cdfc5cb496a7&quot;,&quot;properties&quot;:{&quot;noteIndex&quot;:0},&quot;isEdited&quot;:false,&quot;manualOverride&quot;:{&quot;isManuallyOverridden&quot;:false,&quot;citeprocText&quot;:&quot;(9,10)&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Tag&quot;:&quot;MENDELEY_CITATION_v3_eyJjaXRhdGlvbklEIjoiTUVOREVMRVlfQ0lUQVRJT05fZWM0MzI1YjctM2M0OS00NDBlLWJiMDUtY2RmYzVjYjQ5NmE3IiwicHJvcGVydGllcyI6eyJub3RlSW5kZXgiOjB9LCJpc0VkaXRlZCI6ZmFsc2UsIm1hbnVhbE92ZXJyaWRlIjp7ImlzTWFudWFsbHlPdmVycmlkZGVuIjpmYWxzZSwiY2l0ZXByb2NUZXh0IjoiKDksMTApIiwibWFudWFsT3ZlcnJpZGVUZXh0IjoiIn0sImNpdGF0aW9uSXRlbXMiOlt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&quot;},{&quot;citationID&quot;:&quot;MENDELEY_CITATION_d1da9df6-60b8-4585-9c96-4003f39fe4eb&quot;,&quot;properties&quot;:{&quot;noteIndex&quot;:0},&quot;isEdited&quot;:false,&quot;manualOverride&quot;:{&quot;isManuallyOverridden&quot;:false,&quot;citeprocText&quot;:&quot;(9)&quot;,&quot;manualOverrideText&quot;:&quot;&quot;},&quot;citationTag&quot;:&quot;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&quot;,&quot;citationItems&quot;:[{&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ID&quot;:&quot;MENDELEY_CITATION_010d5473-8df8-41ca-af23-4e4709a32a11&quot;,&quot;properties&quot;:{&quot;noteIndex&quot;:0},&quot;isEdited&quot;:false,&quot;manualOverride&quot;:{&quot;isManuallyOverridden&quot;:false,&quot;citeprocText&quot;:&quot;(11)&quot;,&quot;manualOverrideText&quot;:&quot;&quot;},&quot;citationItems&quot;:[{&quot;id&quot;:&quot;6c437429-6540-3cf8-b71b-e5d770c1443d&quot;,&quot;itemData&quot;:{&quot;type&quot;:&quot;article-journal&quot;,&quot;id&quot;:&quot;6c437429-6540-3cf8-b71b-e5d770c1443d&quot;,&quot;title&quot;:&quot;Adverse Prognostic Significance of KIT Mutations in Adult Acute Myeloid Leukemia With inv(16) and t(8;21): A Cancer and Leukemia Group B Study&quot;,&quot;groupId&quot;:&quot;e720e1e9-5fb3-3cc3-8ba7-592995554cf0&quot;,&quot;author&quot;:[{&quot;family&quot;:&quot;Paschka&quot;,&quot;given&quot;:&quot;Peter&quot;,&quot;parse-names&quot;:false,&quot;dropping-particle&quot;:&quot;&quot;,&quot;non-dropping-particle&quot;:&quot;&quot;},{&quot;family&quot;:&quot;Marcucci&quot;,&quot;given&quot;:&quot;Guido&quot;,&quot;parse-names&quot;:false,&quot;dropping-particle&quot;:&quot;&quot;,&quot;non-dropping-particle&quot;:&quot;&quot;},{&quot;family&quot;:&quot;Ruppert&quot;,&quot;given&quot;:&quot;Amy S&quot;,&quot;parse-names&quot;:false,&quot;dropping-particle&quot;:&quot;&quot;,&quot;non-dropping-particle&quot;:&quot;&quot;},{&quot;family&quot;:&quot;Mrózek&quot;,&quot;given&quot;:&quot;Krzysztof&quot;,&quot;parse-names&quot;:false,&quot;dropping-particle&quot;:&quot;&quot;,&quot;non-dropping-particle&quot;:&quot;&quot;},{&quot;family&quot;:&quot;Chen&quot;,&quot;given&quot;:&quot;Hankui&quot;,&quot;parse-names&quot;:false,&quot;dropping-particle&quot;:&quot;&quot;,&quot;non-dropping-particle&quot;:&quot;&quot;},{&quot;family&quot;:&quot;Kittles&quot;,&quot;given&quot;:&quot;Rick A&quot;,&quot;parse-names&quot;:false,&quot;dropping-particle&quot;:&quot;&quot;,&quot;non-dropping-particle&quot;:&quot;&quot;},{&quot;family&quot;:&quot;Vukosavljevic&quot;,&quot;given&quot;:&quot;Tamara&quot;,&quot;parse-names&quot;:false,&quot;dropping-particle&quot;:&quot;&quot;,&quot;non-dropping-particle&quot;:&quot;&quot;},{&quot;family&quot;:&quot;Perrotti&quot;,&quot;given&quot;:&quot;Danilo&quot;,&quot;parse-names&quot;:false,&quot;dropping-particle&quot;:&quot;&quot;,&quot;non-dropping-particle&quot;:&quot;&quot;},{&quot;family&quot;:&quot;Vardiman&quot;,&quot;given&quot;:&quot;James W&quot;,&quot;parse-names&quot;:false,&quot;dropping-particle&quot;:&quot;&quot;,&quot;non-dropping-particle&quot;:&quot;&quot;},{&quot;family&quot;:&quot;Carroll&quot;,&quot;given&quot;:&quot;Andrew J&quot;,&quot;parse-names&quot;:false,&quot;dropping-particle&quot;:&quot;&quot;,&quot;non-dropping-particle&quot;:&quot;&quot;},{&quot;family&quot;:&quot;Kolitz&quot;,&quot;given&quot;:&quot;Jonathan E&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quot;,&quot;DOI&quot;:&quot;10.1200/jco.2006.06.9500&quot;,&quot;PMID&quot;:&quot;rayyan-371244702&quot;,&quot;URL&quot;:&quot;https://app.dimensions.ai/details/publication/pub.1020356642&quot;,&quot;issued&quot;:{&quot;date-parts&quot;:[[2006]]},&quot;page&quot;:&quot;3904-3911&quot;,&quot;abstract&quot;:&quot;PURPOSE: To analyze the prognostic impact of mutated KIT (mutKIT) in core-binding factor acute myeloid leukemia (AML) with inv(16)(p13q22) and t(8;21)(q22;q22).     PATIENTS AND METHODS: Sixty-one adults with inv(16) and 49 adults with t(8;21), assigned to postremission therapy with repetitive cycles of higher dose cytarabine were analyzed for mutKIT in exon 17 (mutKIT17) and 8 (mutKIT8) by denaturing high-performance liquid chromatography and direct sequencing at diagnosis. The median follow-up was 5.3 years.     RESULTS: Among patients with inv(16), 29.5% had mutKIT (16% with mutKIT17 and 13% with sole mutKIT8). Among patients with t(8;21), 22% had mutKIT (18% with mutKIT17 and 4% with sole mutKIT8). Complete remission rates of patients with mutKIT and wild-type KIT (wtKIT) were similar in both cytogenetic groups. In inv(16), the cumulative incidence of relapse (CIR) was higher for patients with mutKIT (P = .05; 5-year CIR, 56% v 29%) and those with mutKIT17 (P = .002; 5-year CIR, 80% v 29%) compared with wtKIT patients. Once data were adjusted for sex, mutKIT predicted worse overall survival (OS). In t(8;21), mutKIT predicted higher CIR (P = .017; 5-year CIR, 70% v 36%), but did not influence OS.     CONCLUSION: We report for the first time that mutKIT, and particularly mutKIT17, confer higher relapse risk, and both mutKIT17 and mutKIT8 appear to adversely affect OS in AML with inv(16). We also confirm the adverse impact of mutKIT on relapse risk in t(8;21) AML. We suggest that patients with core-binding factor AML should be screened for mutKIT at diagnosis for both prognostic and therapeutic purposes, given that activated KIT potentially can be targeted with novel tyrosine kinase inhibitors.&quot;,&quot;issue&quot;:&quot;24&quot;,&quot;volume&quot;:&quot;24&quot;},&quot;isTemporary&quot;:false}],&quot;citationTag&quot;:&quot;MENDELEY_CITATION_v3_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&quot;},{&quot;citationID&quot;:&quot;MENDELEY_CITATION_e132a3e8-e770-448b-b76e-fe5f36836568&quot;,&quot;properties&quot;:{&quot;noteIndex&quot;:0},&quot;isEdited&quot;:false,&quot;manualOverride&quot;:{&quot;isManuallyOverridden&quot;:false,&quot;citeprocText&quot;:&quot;(8)&quot;,&quot;manualOverrideText&quot;:&quot;&quot;},&quot;citationItems&quot;:[{&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citationTag&quot;:&quot;MENDELEY_CITATION_v3_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&quot;},{&quot;citationID&quot;:&quot;MENDELEY_CITATION_b7e48d82-4870-43a7-b585-ca4703a830e0&quot;,&quot;properties&quot;:{&quot;noteIndex&quot;:0},&quot;isEdited&quot;:false,&quot;manualOverride&quot;:{&quot;isManuallyOverridden&quot;:false,&quot;citeprocText&quot;:&quot;(6,12)&quot;,&quot;manualOverrideText&quot;:&quot;&quot;},&quot;citationItems&quot;:[{&quot;id&quot;:&quot;a3cb7189-96e4-3bac-b98b-289e31bdb546&quot;,&quot;itemData&quot;:{&quot;type&quot;:&quot;article-journal&quot;,&quot;id&quot;:&quot;a3cb7189-96e4-3bac-b98b-289e31bdb546&quot;,&quot;title&quot;:&quot;The Genomic Landscape of Core-Binding Factor Acute Myeloid Leukemias&quot;,&quot;groupId&quot;:&quot;e720e1e9-5fb3-3cc3-8ba7-592995554cf0&quot;,&quot;author&quot;:[{&quot;family&quot;:&quot;Faber&quot;,&quot;given&quot;:&quot;Zachary J.&quot;,&quot;parse-names&quot;:false,&quot;dropping-particle&quot;:&quot;&quot;,&quot;non-dropping-particle&quot;:&quot;&quot;},{&quot;family&quot;:&quot;Chen&quot;,&quot;given&quot;:&quot;Xiang&quot;,&quot;parse-names&quot;:false,&quot;dropping-particle&quot;:&quot;&quot;,&quot;non-dropping-particle&quot;:&quot;&quot;},{&quot;family&quot;:&quot;Gedman&quot;,&quot;given&quot;:&quot;Amanda Larson&quot;,&quot;parse-names&quot;:false,&quot;dropping-particle&quot;:&quot;&quot;,&quot;non-dropping-particle&quot;:&quot;&quot;},{&quot;family&quot;:&quot;Boggs&quot;,&quot;given&quot;:&quot;Kristy&quot;,&quot;parse-names&quot;:false,&quot;dropping-particle&quot;:&quot;&quot;,&quot;non-dropping-particle&quot;:&quot;&quot;},{&quot;family&quot;:&quot;Cheng&quot;,&quot;given&quot;:&quot;Jinjun&quot;,&quot;parse-names&quot;:false,&quot;dropping-particle&quot;:&quot;&quot;,&quot;non-dropping-particle&quot;:&quot;&quot;},{&quot;family&quot;:&quot;Ma&quot;,&quot;given&quot;:&quot;Jing&quot;,&quot;parse-names&quot;:false,&quot;dropping-particle&quot;:&quot;&quot;,&quot;non-dropping-particle&quot;:&quot;&quot;},{&quot;family&quot;:&quot;Radtke&quot;,&quot;given&quot;:&quot;Ina&quot;,&quot;parse-names&quot;:false,&quot;dropping-particle&quot;:&quot;&quot;,&quot;non-dropping-particle&quot;:&quot;&quot;},{&quot;family&quot;:&quot;Chao&quot;,&quot;given&quot;:&quot;Jyh Rong&quot;,&quot;parse-names&quot;:false,&quot;dropping-particle&quot;:&quot;&quot;,&quot;non-dropping-particle&quot;:&quot;&quot;},{&quot;family&quot;:&quot;Walsh&quot;,&quot;given&quot;:&quot;Michael P.&quot;,&quot;parse-names&quot;:false,&quot;dropping-particle&quot;:&quot;&quot;,&quot;non-dropping-particle&quot;:&quot;&quot;},{&quot;family&quot;:&quot;Song&quot;,&quot;given&quot;:&quot;Guangchun&quot;,&quot;parse-names&quot;:false,&quot;dropping-particle&quot;:&quot;&quot;,&quot;non-dropping-particle&quot;:&quot;&quot;},{&quot;family&quot;:&quot;Andersson&quot;,&quot;given&quot;:&quot;Anna K.&quot;,&quot;parse-names&quot;:false,&quot;dropping-particle&quot;:&quot;&quot;,&quot;non-dropping-particle&quot;:&quot;&quot;},{&quot;family&quot;:&quot;Dang&quot;,&quot;given&quot;:&quot;Jinjun&quot;,&quot;parse-names&quot;:false,&quot;dropping-particle&quot;:&quot;&quot;,&quot;non-dropping-particle&quot;:&quot;&quot;},{&quot;family&quot;:&quot;Dong&quot;,&quot;given&quot;:&quot;Li&quot;,&quot;parse-names&quot;:false,&quot;dropping-particle&quot;:&quot;&quot;,&quot;non-dropping-particle&quot;:&quot;&quot;},{&quot;family&quot;:&quot;Liu&quot;,&quot;given&quot;:&quot;Yu&quot;,&quot;parse-names&quot;:false,&quot;dropping-particle&quot;:&quot;&quot;,&quot;non-dropping-particle&quot;:&quot;&quot;},{&quot;family&quot;:&quot;Huether&quot;,&quot;given&quot;:&quot;Robert&quot;,&quot;parse-names&quot;:false,&quot;dropping-particle&quot;:&quot;&quot;,&quot;non-dropping-particle&quot;:&quot;&quot;},{&quot;family&quot;:&quot;Cai&quot;,&quot;given&quot;:&quot;Zhongling&quot;,&quot;parse-names&quot;:false,&quot;dropping-particle&quot;:&quot;&quot;,&quot;non-dropping-particle&quot;:&quot;&quot;},{&quot;family&quot;:&quot;Mulder&quot;,&quot;given&quot;:&quot;Heather&quot;,&quot;parse-names&quot;:false,&quot;dropping-particle&quot;:&quot;&quot;,&quot;non-dropping-particle&quot;:&quot;&quot;},{&quot;family&quot;:&quot;Wu&quot;,&quot;given&quot;:&quot;Gang&quot;,&quot;parse-names&quot;:false,&quot;dropping-particle&quot;:&quot;&quot;,&quot;non-dropping-particle&quot;:&quot;&quot;},{&quot;family&quot;:&quot;Edmonson&quot;,&quot;given&quot;:&quot;Michael&quot;,&quot;parse-names&quot;:false,&quot;dropping-particle&quot;:&quot;&quot;,&quot;non-dropping-particle&quot;:&quot;&quot;},{&quot;family&quot;:&quot;Rusch&quot;,&quot;given&quot;:&quot;Michael&quot;,&quot;parse-names&quot;:false,&quot;dropping-particle&quot;:&quot;&quot;,&quot;non-dropping-particle&quot;:&quot;&quot;},{&quot;family&quot;:&quot;Qu&quot;,&quot;given&quot;:&quot;Chunxu&quot;,&quot;parse-names&quot;:false,&quot;dropping-particle&quot;:&quot;&quot;,&quot;non-dropping-particle&quot;:&quot;&quot;},{&quot;family&quot;:&quot;Li&quot;,&quot;given&quot;:&quot;Yongjin&quot;,&quot;parse-names&quot;:false,&quot;dropping-particle&quot;:&quot;&quot;,&quot;non-dropping-particle&quot;:&quot;&quot;},{&quot;family&quot;:&quot;Vadodaria&quot;,&quot;given&quot;:&quot;Bhavin&quot;,&quot;parse-names&quot;:false,&quot;dropping-particle&quot;:&quot;&quot;,&quot;non-dropping-particle&quot;:&quot;&quot;},{&quot;family&quot;:&quot;Wang&quot;,&quot;given&quot;:&quot;Jianmin&quot;,&quot;parse-names&quot;:false,&quot;dropping-particle&quot;:&quot;&quot;,&quot;non-dropping-particle&quot;:&quot;&quot;},{&quot;family&quot;:&quot;Hedlund&quot;,&quot;given&quot;:&quot;Erin&quot;,&quot;parse-names&quot;:false,&quot;dropping-particle&quot;:&quot;&quot;,&quot;non-dropping-particle&quot;:&quot;&quot;},{&quot;family&quot;:&quot;Cao&quot;,&quot;given&quot;:&quot;Xueyuan&quot;,&quot;parse-names&quot;:false,&quot;dropping-particle&quot;:&quot;&quot;,&quot;non-dropping-particle&quot;:&quot;&quot;},{&quot;family&quot;:&quot;Yergeau&quot;,&quot;given&quot;:&quot;Donald&quot;,&quot;parse-names&quot;:false,&quot;dropping-particle&quot;:&quot;&quot;,&quot;non-dropping-particle&quot;:&quot;&quot;},{&quot;family&quot;:&quot;Nakitandwe&quot;,&quot;given&quot;:&quot;Joy&quot;,&quot;parse-names&quot;:false,&quot;dropping-particle&quot;:&quot;&quot;,&quot;non-dropping-particle&quot;:&quot;&quot;},{&quot;family&quot;:&quot;Pounds&quot;,&quot;given&quot;:&quot;Stanley B.&quot;,&quot;parse-names&quot;:false,&quot;dropping-particle&quot;:&quot;&quot;,&quot;non-dropping-particle&quot;:&quot;&quot;},{&quot;family&quot;:&quot;Shurtleff&quot;,&quot;given&quot;:&quot;Sheila&quot;,&quot;parse-names&quot;:false,&quot;dropping-particle&quot;:&quot;&quot;,&quot;non-dropping-particle&quot;:&quot;&quot;},{&quot;family&quot;:&quot;Fulton&quot;,&quot;given&quot;:&quot;Robert S.&quot;,&quot;parse-names&quot;:false,&quot;dropping-particle&quot;:&quot;&quot;,&quot;non-dropping-particle&quot;:&quot;&quot;},{&quot;family&quot;:&quot;Fulton&quot;,&quot;given&quot;:&quot;Lucinda L.&quot;,&quot;parse-names&quot;:false,&quot;dropping-particle&quot;:&quot;&quot;,&quot;non-dropping-particle&quot;:&quot;&quot;},{&quot;family&quot;:&quot;Easton&quot;,&quot;given&quot;:&quot;John&quot;,&quot;parse-names&quot;:false,&quot;dropping-particle&quot;:&quot;&quot;,&quot;non-dropping-particle&quot;:&quot;&quot;},{&quot;family&quot;:&quot;Parganas&quot;,&quot;given&quot;:&quot;Evan&quot;,&quot;parse-names&quot;:false,&quot;dropping-particle&quot;:&quot;&quot;,&quot;non-dropping-particle&quot;:&quot;&quot;},{&quot;family&quot;:&quot;Pui&quot;,&quot;given&quot;:&quot;Ching Hon&quot;,&quot;parse-names&quot;:false,&quot;dropping-particle&quot;:&quot;&quot;,&quot;non-dropping-particle&quot;:&quot;&quot;},{&quot;family&quot;:&quot;Rubnitz&quot;,&quot;given&quot;:&quot;Jeffrey E.&quot;,&quot;parse-names&quot;:false,&quot;dropping-particle&quot;:&quot;&quot;,&quot;non-dropping-particle&quot;:&quot;&quot;},{&quot;family&quot;:&quot;Ding&quot;,&quot;given&quot;:&quot;Li&quot;,&quot;parse-names&quot;:false,&quot;dropping-particle&quot;:&quot;&quot;,&quot;non-dropping-particle&quot;:&quot;&quot;},{&quot;family&quot;:&quot;Mardis&quot;,&quot;given&quot;:&quot;Elaine R.&quot;,&quot;parse-names&quot;:false,&quot;dropping-particle&quot;:&quot;&quot;,&quot;non-dropping-particle&quot;:&quot;&quot;},{&quot;family&quot;:&quot;Wilson&quot;,&quot;given&quot;:&quot;Richard K.&quot;,&quot;parse-names&quot;:false,&quot;dropping-particle&quot;:&quot;&quot;,&quot;non-dropping-particle&quot;:&quot;&quot;},{&quot;family&quot;:&quot;Gruber&quot;,&quot;given&quot;:&quot;Tanja A.&quot;,&quot;parse-names&quot;:false,&quot;dropping-particle&quot;:&quot;&quot;,&quot;non-dropping-particle&quot;:&quot;&quot;},{&quot;family&quot;:&quot;Mullighan&quot;,&quot;given&quot;:&quot;Charles G.&quot;,&quot;parse-names&quot;:false,&quot;dropping-particle&quot;:&quot;&quot;,&quot;non-dropping-particle&quot;:&quot;&quot;},{&quot;family&quot;:&quot;Schlenk&quot;,&quot;given&quot;:&quot;Richard F.&quot;,&quot;parse-names&quot;:false,&quot;dropping-particle&quot;:&quot;&quot;,&quot;non-dropping-particle&quot;:&quot;&quot;},{&quot;family&quot;:&quot;Paschka&quot;,&quot;given&quot;:&quot;Peter&quot;,&quot;parse-names&quot;:false,&quot;dropping-particle&quot;:&quot;&quot;,&quot;non-dropping-particle&quot;:&quot;&quot;},{&quot;family&quot;:&quot;Döhner&quot;,&quot;given&quot;:&quot;Konstanze&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Zhang&quot;,&quot;given&quot;:&quot;Jinghui&quot;,&quot;parse-names&quot;:false,&quot;dropping-particle&quot;:&quot;&quot;,&quot;non-dropping-particle&quot;:&quot;&quot;},{&quot;family&quot;:&quot;Klco&quot;,&quot;given&quot;:&quot;Jeffery M.&quot;,&quot;parse-names&quot;:false,&quot;dropping-particle&quot;:&quot;&quot;,&quot;non-dropping-particle&quot;:&quot;&quot;},{&quot;family&quot;:&quot;Downing&quot;,&quot;given&quot;:&quot;James R.&quot;,&quot;parse-names&quot;:false,&quot;dropping-particle&quot;:&quot;&quot;,&quot;non-dropping-particle&quot;:&quot;&quot;}],&quot;container-title&quot;:&quot;Nature genetics&quot;,&quot;container-title-short&quot;:&quot;Nat Genet&quot;,&quot;accessed&quot;:{&quot;date-parts&quot;:[[2022,10,18]]},&quot;DOI&quot;:&quot;10.1038/NG.3709&quot;,&quot;ISSN&quot;:&quot;15461718&quot;,&quot;PMID&quot;:&quot;27798625&quot;,&quot;URL&quot;:&quot;/pmc/articles/PMC5508996/&quot;,&quot;issued&quot;:{&quot;date-parts&quot;:[[2016,12,1]]},&quot;page&quot;:&quot;1551&quot;,&quot;abstract&quot;:&quot;Acute myeloid leukemia (AML) comprises a heterogeneous group of leukemias frequently defined by recurrent cytogenetic abnormalities, including rearrangements involving the core-binding factor (CBF) transcriptional complex. To better understand the genomic landscape of CBF-AMLs, we analyzed both pediatric (n = 87) and adult (n = 78) samples, including cases with RUNX1-RUNX1T1 (n = 85) or CBFB-MYH11 (n = 80) rearrangements, by whole-genome or whole-exome sequencing. In addition to known mutations in the Ras pathway, we identified recurrent stabilizing mutations in CCND2, suggesting a previously unappreciated cooperating pathway in CBF-AML. Outside of signaling alterations, RUNX1-RUNX1T1 and CBFB-MYH11 AMLs demonstrated remarkably different spectra of cooperating mutations, as RUNX1-RUNX1T1 cases harbored recurrent mutations in DHX15 and ZBTB7A, as well as an enrichment of mutations in epigenetic regulators, including ASXL2 and the cohesin complex. This detailed analysis provides insights into the pathogenesis and development of CBF-AML, while highlighting dramatic differences in the landscapes of cooperating mutations for these related AML subtypes.&quot;,&quot;publisher&quot;:&quot;NIH Public Access&quot;,&quot;issue&quot;:&quot;12&quot;,&quot;volume&quot;:&quot;48&quot;},&quot;isTemporary&quot;:false},{&quot;id&quot;:&quot;edae351e-86e0-3691-b5cc-0e0c046992fa&quot;,&quot;itemData&quot;:{&quot;type&quot;:&quot;article-journal&quot;,&quot;id&quot;:&quot;edae351e-86e0-3691-b5cc-0e0c046992fa&quot;,&quot;title&quot;:&quot;[Clinical and cytogenetic features and their influencing factors of core binding factor acute myeloid leukemia].&quot;,&quot;groupId&quot;:&quot;e720e1e9-5fb3-3cc3-8ba7-592995554cf0&quot;,&quot;author&quot;:[{&quot;family&quot;:&quot;Li&quot;,&quot;given&quot;:&quot;Wei&quot;,&quot;parse-names&quot;:false,&quot;dropping-particle&quot;:&quot;&quot;,&quot;non-dropping-particle&quot;:&quot;&quot;},{&quot;family&quot;:&quot;Mi&quot;,&quot;given&quot;:&quot;Ying-Chang&quot;,&quot;parse-names&quot;:false,&quot;dropping-particle&quot;:&quot;&quot;,&quot;non-dropping-particle&quot;:&quot;&quot;},{&quot;family&quot;:&quot;Liu&quot;,&quot;given&quot;:&quot;Bing-Cheng&quot;,&quot;parse-names&quot;:false,&quot;dropping-particle&quot;:&quot;&quot;,&quot;non-dropping-particle&quot;:&quot;&quot;},{&quot;family&quot;:&quot;Zhou&quot;,&quot;given&quot;:&quot;Chun-Lin&quot;,&quot;parse-names&quot;:false,&quot;dropping-particle&quot;:&quot;&quot;,&quot;non-dropping-particle&quot;:&quot;&quot;},{&quot;family&quot;:&quot;Lin&quot;,&quot;given&quot;:&quot;Dong&quot;,&quot;parse-names&quot;:false,&quot;dropping-particle&quot;:&quot;&quot;,&quot;non-dropping-particle&quot;:&quot;&quot;},{&quot;family&quot;:&quot;Wang&quot;,&quot;given&quot;:&quot;Hui-Jun&quot;,&quot;parse-names&quot;:false,&quot;dropping-particle&quot;:&quot;&quot;,&quot;non-dropping-particle&quot;:&quot;&quot;},{&quot;family&quot;:&quot;Liu&quot;,&quot;given&quot;:&quot;Xu-Ping&quot;,&quot;parse-names&quot;:false,&quot;dropping-particle&quot;:&quot;&quot;,&quot;non-dropping-particle&quot;:&quot;&quot;},{&quot;family&quot;:&quot;Li&quot;,&quot;given&quot;:&quot;Qing-Hua&quot;,&quot;parse-names&quot;:false,&quot;dropping-particle&quot;:&quot;&quot;,&quot;non-dropping-particle&quot;:&quot;&quot;},{&quot;family&quot;:&quot;Bian&quot;,&quot;given&quot;:&quot;Shou-Geng&quot;,&quot;parse-names&quot;:false,&quot;dropping-particle&quot;:&quot;&quot;,&quot;non-dropping-particle&quot;:&quot;&quot;},{&quot;family&quot;:&quot;Wang&quot;,&quot;given&quot;:&quot;Jian-Xiang&quot;,&quot;parse-names&quot;:false,&quot;dropping-particle&quot;:&quot;&quot;,&quot;non-dropping-particle&quot;:&quot;&quot;}],&quot;container-title&quot;:&quot;Zhongguo yi xue ke xue yuan xue bao. Acta Academiae Medicinae Sinicae&quot;,&quot;container-title-short&quot;:&quot;Zhongguo Yi Xue Ke Xue Yuan Xue Bao&quot;,&quot;PMID&quot;:&quot;rayyan-371244723&quot;,&quot;URL&quot;:&quot;https://app.dimensions.ai/details/publication/pub.1078519623&quot;,&quot;issued&quot;:{&quot;date-parts&quot;:[[2011]]},&quot;page&quot;:&quot;517-24&quot;,&quot;abstract&quot;:&quot;OBJECTIVE: To discuss the clinical and cytogenetic features of core binding factor (CBF) acute myeloid leukemia (AML) patients and the main factors that influence the prognosis.     METHOD: Totally 130 CBF AML patients were followed up and their clinical features, immunophenotype, chromosome karyotype, treatment regimen, overall survival (OS), and relapse-free survival (RFS) were analyzed.     RESULTS: The overall complete remission (CR) rate was 96.1%, among which the CR rate after the first treatment course was 77.2%. The overall median OS was 51.64 (0.26-132.5) months, while the median RFS did not reach 1.18-96.62 months. The 3-year OS was 50% and the 5-year OS was 41%; the 3-year RFS was 59% and the 5-year RFS was 54%. Patients who were over 45 years and those with chromosome karyotype of 9q- tended to have poorer prognosis. During the consolidating chemotherapy, patients who had received two or more courses of intermediate-dose Ara-C therapy had better prognosis and longer survival. AML patients with inv (16) /t (16; 16) had a significantly higher OS than those with t (8; 21) (P = 0.046), while the RFS showed an opposite finding (P = 0.038).     CONCLUSIONS: Age, chromosomal karyotype, and consolidating chemotherapy are the main factors that influence the survival and prognosis of CBF AML patients. Two or more courses of intermediate-dose Ara-C during consolidating chemotherapy can obviously prolong the OS and RFS of CBF AML patients. AML patients with a chromosomal karyotype of inv (16) /t (16; 16) have longer OS and better prognosis than those with t (8; 21).&quot;,&quot;issue&quot;:&quot;5&quot;,&quot;volume&quot;:&quot;33&quot;},&quot;isTemporary&quot;:false}],&quot;citationTag&quot;:&quot;MENDELEY_CITATION_v3_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&quot;},{&quot;citationID&quot;:&quot;MENDELEY_CITATION_cef3ae2f-e9ba-4d10-ae55-77a1f3482a3c&quot;,&quot;properties&quot;:{&quot;noteIndex&quot;:0},&quot;isEdited&quot;:false,&quot;manualOverride&quot;:{&quot;isManuallyOverridden&quot;:false,&quot;citeprocText&quot;:&quot;(13)&quot;,&quot;manualOverrideText&quot;:&quot;&quot;},&quot;citationItems&quot;:[{&quot;id&quot;:&quot;fd4c5884-8ed1-3783-b2f0-502ddd0acd75&quot;,&quot;itemData&quot;:{&quot;type&quot;:&quot;article-journal&quot;,&quot;id&quot;:&quot;fd4c5884-8ed1-3783-b2f0-502ddd0acd75&quot;,&quot;title&quot;:&quot;Genomic heterogeneity in core-binding factor acute myeloid leukemia and its clinical implication&quot;,&quot;groupId&quot;:&quot;e720e1e9-5fb3-3cc3-8ba7-592995554cf0&quot;,&quot;author&quot;:[{&quot;family&quot;:&quot;Jahn&quot;,&quot;given&quot;:&quot;Nikolaus&quot;,&quot;parse-names&quot;:false,&quot;dropping-particle&quot;:&quot;&quot;,&quot;non-dropping-particle&quot;:&quot;&quot;},{&quot;family&quot;:&quot;Terzer&quot;,&quot;given&quot;:&quot;Tobias&quot;,&quot;parse-names&quot;:false,&quot;dropping-particle&quot;:&quot;&quot;,&quot;non-dropping-particle&quot;:&quot;&quot;},{&quot;family&quot;:&quot;Sträng&quot;,&quot;given&quot;:&quot;Eric&quot;,&quot;parse-names&quot;:false,&quot;dropping-particle&quot;:&quot;&quot;,&quot;non-dropping-particle&quot;:&quot;&quot;},{&quot;family&quot;:&quot;Dolnik&quot;,&quot;given&quot;:&quot;Anna&quot;,&quot;parse-names&quot;:false,&quot;dropping-particle&quot;:&quot;&quot;,&quot;non-dropping-particle&quot;:&quot;&quot;},{&quot;family&quot;:&quot;Cocciardi&quot;,&quot;given&quot;:&quot;Sibylle&quot;,&quot;parse-names&quot;:false,&quot;dropping-particle&quot;:&quot;&quot;,&quot;non-dropping-particle&quot;:&quot;&quot;},{&quot;family&quot;:&quot;Panina&quot;,&quot;given&quot;:&quot;Ekaterina&quot;,&quot;parse-names&quot;:false,&quot;dropping-particle&quot;:&quot;&quot;,&quot;non-dropping-particle&quot;:&quot;&quot;},{&quot;family&quot;:&quot;Corbacioglu&quot;,&quot;given&quot;:&quot;Andrea&quot;,&quot;parse-names&quot;:false,&quot;dropping-particle&quot;:&quot;&quot;,&quot;non-dropping-particle&quot;:&quot;&quot;},{&quot;family&quot;:&quot;Herzig&quot;,&quot;given&quot;:&quot;Julia&quot;,&quot;parse-names&quot;:false,&quot;dropping-particle&quot;:&quot;&quot;,&quot;non-dropping-particle&quot;:&quot;&quot;},{&quot;family&quot;:&quot;Weber&quot;,&quot;given&quot;:&quot;Daniela&quot;,&quot;parse-names&quot;:false,&quot;dropping-particle&quot;:&quot;&quot;,&quot;non-dropping-particle&quot;:&quot;&quot;},{&quot;family&quot;:&quot;Schrade&quot;,&quot;given&quot;:&quot;Anika&quot;,&quot;parse-names&quot;:false,&quot;dropping-particle&quot;:&quot;&quot;,&quot;non-dropping-particle&quot;:&quot;&quot;},{&quot;family&quot;:&quot;Götze&quot;,&quot;given&quot;:&quot;Katharina&quot;,&quot;parse-names&quot;:false,&quot;dropping-particle&quot;:&quot;&quot;,&quot;non-dropping-particle&quot;:&quot;&quot;},{&quot;family&quot;:&quot;Schröder&quot;,&quot;given&quot;:&quot;Thomas&quot;,&quot;parse-names&quot;:false,&quot;dropping-particle&quot;:&quot;&quot;,&quot;non-dropping-particle&quot;:&quot;&quot;},{&quot;family&quot;:&quot;Lübbert&quot;,&quot;given&quot;:&quot;Michael&quot;,&quot;parse-names&quot;:false,&quot;dropping-particle&quot;:&quot;&quot;,&quot;non-dropping-particle&quot;:&quot;&quot;},{&quot;family&quot;:&quot;Wellnitz&quot;,&quot;given&quot;:&quot;Dominique&quot;,&quot;parse-names&quot;:false,&quot;dropping-particle&quot;:&quot;&quot;,&quot;non-dropping-particle&quot;:&quot;&quot;},{&quot;family&quot;:&quot;Koller&quot;,&quot;given&quot;:&quot;Elisabeth&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Paschka&quot;,&quot;given&quot;:&quot;Peter&quot;,&quot;parse-names&quot;:false,&quot;dropping-particle&quot;:&quot;&quot;,&quot;non-dropping-particle&quot;:&quot;&quot;},{&quot;family&quot;:&quot;Rücker&quot;,&quot;given&quot;:&quot;Frank G.&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Benner&quot;,&quot;given&quot;:&quot;Axel&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Döhner&quot;,&quot;given&quot;:&quot;Konstanze&quot;,&quot;parse-names&quot;:false,&quot;dropping-particle&quot;:&quot;&quot;,&quot;non-dropping-particle&quot;:&quot;&quot;}],&quot;container-title&quot;:&quot;Blood advances&quot;,&quot;container-title-short&quot;:&quot;Blood Adv&quot;,&quot;accessed&quot;:{&quot;date-parts&quot;:[[2022,11,7]]},&quot;DOI&quot;:&quot;10.1182/BLOODADVANCES.2020002673&quot;,&quot;ISSN&quot;:&quot;2473-9537&quot;,&quot;PMID&quot;:&quot;33351131&quot;,&quot;URL&quot;:&quot;https://pubmed.ncbi.nlm.nih.gov/33351131/&quot;,&quot;issued&quot;:{&quot;date-parts&quot;:[[2020,12,22]]},&quot;page&quot;:&quot;6342-6352&quot;,&quot;abstract&quot;:&quot;Core-binding factor (CBF) acute myeloid leukemia (AML) encompasses AML with inv(16)(p13.1q22) and AML with t(8;21)(q22;q22.1). Despite sharing a common pathogenic mechanism involving rearrangements of the CBF transcriptional complex, there is growing evidence for considerable genotypic heterogeneity. We comprehensively characterized the mutational landscape of 350 adult CBF-AML [inv(16): n = 160, t(8;21): n = 190] performing targeted sequencing of 230 myeloid cancer-associated genes. Apart from common mutations in signaling genes, mainly NRAS, KIT, and FLT3, both CBF-AML entities demonstrated a remarkably diverse pattern with respect to the underlying cooperating molecular events, in particular in genes encoding for epigenetic modifiers and the cohesin complex. In addition, recurrent mutations in novel collaborating candidate genes such as SRCAP (5% overall) and DNM2 (6% of t(8;21) AML) were identified. Moreover, aberrations altering transcription and differentiation occurred at earlier leukemic stages and preceded mutations impairing proliferation. Lasso-penalized models revealed an inferior prognosis for t(8;21) AML, trisomy 8, as well as FLT3 and KIT exon 17 mutations, whereas NRAS and WT1 mutations conferred superior prognosis. Interestingly, clonal heterogeneity was associated with a favorable prognosis. When entering mutations by functional groups in the model, mutations in genes of the methylation group (ie, DNMT3A, TET2) had a strong negative prognostic impact.&quot;,&quot;publisher&quot;:&quot;Blood Adv&quot;,&quot;issue&quot;:&quot;24&quot;,&quot;volume&quot;:&quot;4&quot;},&quot;isTemporary&quot;:false}],&quot;citationTag&quot;:&quot;MENDELEY_CITATION_v3_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&quot;},{&quot;citationID&quot;:&quot;MENDELEY_CITATION_ca4679da-ca89-43c0-833f-5138df8db293&quot;,&quot;properties&quot;:{&quot;noteIndex&quot;:0},&quot;isEdited&quot;:false,&quot;manualOverride&quot;:{&quot;isManuallyOverridden&quot;:false,&quot;citeprocText&quot;:&quot;(8,10,14)&quot;,&quot;manualOverrideText&quot;:&quot;&quot;},&quot;citationItems&quot;:[{&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a084f691-4d24-384e-ac4f-0c87f52f2945&quot;,&quot;itemData&quot;:{&quot;type&quot;:&quot;article-journal&quot;,&quot;id&quot;:&quot;a084f691-4d24-384e-ac4f-0c87f52f2945&quot;,&quot;title&quot;:&quot;Additional chromosomal abnormalities in core-binding factor acute myeloid leukemia&quot;,&quot;groupId&quot;:&quot;e720e1e9-5fb3-3cc3-8ba7-592995554cf0&quot;,&quot;author&quot;:[{&quot;family&quot;:&quot;Hsiao&quot;,&quot;given&quot;:&quot;H. H.&quot;,&quot;parse-names&quot;:false,&quot;dropping-particle&quot;:&quot;&quot;,&quot;non-dropping-particle&quot;:&quot;&quot;},{&quot;family&quot;:&quot;Liu&quot;,&quot;given&quot;:&quot;Y. C.&quot;,&quot;parse-names&quot;:false,&quot;dropping-particle&quot;:&quot;&quot;,&quot;non-dropping-particle&quot;:&quot;&quot;},{&quot;family&quot;:&quot;Wang&quot;,&quot;given&quot;:&quot;H. C.&quot;,&quot;parse-names&quot;:false,&quot;dropping-particle&quot;:&quot;&quot;,&quot;non-dropping-particle&quot;:&quot;&quot;},{&quot;family&quot;:&quot;Tsai&quot;,&quot;given&quot;:&quot;Y. F.&quot;,&quot;parse-names&quot;:false,&quot;dropping-particle&quot;:&quot;&quot;,&quot;non-dropping-particle&quot;:&quot;&quot;},{&quot;family&quot;:&quot;Wu&quot;,&quot;given&quot;:&quot;C. H.&quot;,&quot;parse-names&quot;:false,&quot;dropping-particle&quot;:&quot;&quot;,&quot;non-dropping-particle&quot;:&quot;&quot;},{&quot;family&quot;:&quot;Cho&quot;,&quot;given&quot;:&quot;S. F.&quot;,&quot;parse-names&quot;:false,&quot;dropping-particle&quot;:&quot;&quot;,&quot;non-dropping-particle&quot;:&quot;&quot;},{&quot;family&quot;:&quot;Hsu&quot;,&quot;given&quot;:&quot;J. F.&quot;,&quot;parse-names&quot;:false,&quot;dropping-particle&quot;:&quot;&quot;,&quot;non-dropping-particle&quot;:&quot;&quot;},{&quot;family&quot;:&quot;Huang&quot;,&quot;given&quot;:&quot;C. T.&quot;,&quot;parse-names&quot;:false,&quot;dropping-particle&quot;:&quot;&quot;,&quot;non-dropping-particle&quot;:&quot;&quot;},{&quot;family&quot;:&quot;Hsiao&quot;,&quot;given&quot;:&quot;S. Y.&quot;,&quot;parse-names&quot;:false,&quot;dropping-particle&quot;:&quot;&quot;,&quot;non-dropping-particle&quot;:&quot;&quot;},{&quot;family&quot;:&quot;Lee&quot;,&quot;given&quot;:&quot;C. P.&quot;,&quot;parse-names&quot;:false,&quot;dropping-particle&quot;:&quot;&quot;,&quot;non-dropping-particle&quot;:&quot;&quot;},{&quot;family&quot;:&quot;Chang&quot;,&quot;given&quot;:&quot;C. S.&quot;,&quot;parse-names&quot;:false,&quot;dropping-particle&quot;:&quot;&quot;,&quot;non-dropping-particle&quot;:&quot;&quot;},{&quot;family&quot;:&quot;Lin&quot;,&quot;given&quot;:&quot;S. F.&quot;,&quot;parse-names&quot;:false,&quot;dropping-particle&quot;:&quot;&quot;,&quot;non-dropping-particle&quot;:&quot;&quot;},{&quot;family&quot;:&quot;Liu&quot;,&quot;given&quot;:&quot;T. C.&quot;,&quot;parse-names&quot;:false,&quot;dropping-particle&quot;:&quot;&quot;,&quot;non-dropping-particle&quot;:&quot;&quot;}],&quot;container-title&quot;:&quot;Genetics and molecular research : GMR&quot;,&quot;container-title-short&quot;:&quot;Genet Mol Res&quot;,&quot;accessed&quot;:{&quot;date-parts&quot;:[[2022,12,19]]},&quot;DOI&quot;:&quot;10.4238/2015.DECEMBER.16.3&quot;,&quot;ISSN&quot;:&quot;1676-5680&quot;,&quot;PMID&quot;:&quot;26681050&quot;,&quot;URL&quot;:&quot;https://pubmed.ncbi.nlm.nih.gov/26681050/&quot;,&quot;issued&quot;:{&quot;date-parts&quot;:[[2015,12,16]]},&quot;page&quot;:&quot;17028-17033&quot;,&quot;abstract&quot;:&quot;Despite sharing a similar genetic abnormality, patients with core binding factor acute myeloid leukemia (CBF-AML), which is characterized by the presence of t(8;21) or inv(16)/t(16;16), show heterogeneous survival. Other molecular or cytogenetic factors are supposed to have an impact on the prognosis. We enrolled 24 CBF-AML patients to determine the impact of cytogenetic abnormality, and c-KIT, FLT3, NPM1, and CEBPA mutations on the prognosis. Only three patients had the c-KIT mutation (3/24, 12.5%) and one had the FLT3 mutation. However, over half of the patients (14/24) harbored additional cytogenetic changes, including ten with loss of sexual chromosomes (LOS) [all in the t(8;21) group], and six had additional abnormalities (two cases had both LOS and additional abnormalities). From this small-number study, no association was found between c-KIT mutation and survival and relapse rate. However, additional chromosome abnormalities had a significant association with relapse of the disease (P = 0.027). Stem cell transplant had a trend of benefitting patients after relapse (P = 0.065). This implies that chromosome abnormalities occur in CBF-AML and might take part in the heterogeneous nature of CBF-AML.&quot;,&quot;publisher&quot;:&quot;Genet Mol Res&quot;,&quot;issue&quot;:&quot;4&quot;,&quot;volume&quot;:&quot;14&quot;},&quot;isTemporary&quot;:false}],&quot;citationTag&quot;:&quot;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&quot;},{&quot;citationID&quot;:&quot;MENDELEY_CITATION_f4f8df50-1235-437c-812e-f73fa12881ce&quot;,&quot;properties&quot;:{&quot;noteIndex&quot;:0},&quot;isEdited&quot;:false,&quot;manualOverride&quot;:{&quot;isManuallyOverridden&quot;:false,&quot;citeprocText&quot;:&quot;(15,16)&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b1bcd3f1-2549-38e8-b66e-832c7449c43f&quot;,&quot;itemData&quot;:{&quot;type&quot;:&quot;article-journal&quot;,&quot;id&quot;:&quot;b1bcd3f1-2549-38e8-b66e-832c7449c43f&quot;,&quot;title&quot;:&quot;Complex karyotype, older age, and reduced first-line dose intensity determine poor survival in core binding factor acute myeloid leukemia patients with long-term follow-up&quot;,&quot;groupId&quot;:&quot;e720e1e9-5fb3-3cc3-8ba7-592995554cf0&quot;,&quot;author&quot;:[{&quot;family&quot;:&quot;Mosna&quot;,&quot;given&quot;:&quot;Federico&quot;,&quot;parse-names&quot;:false,&quot;dropping-particle&quot;:&quot;&quot;,&quot;non-dropping-particle&quot;:&quot;&quot;},{&quot;family&quot;:&quot;Papayannidis&quot;,&quot;given&quot;:&quot;Cristina&quot;,&quot;parse-names&quot;:false,&quot;dropping-particle&quot;:&quot;&quot;,&quot;non-dropping-particle&quot;:&quot;&quot;},{&quot;family&quot;:&quot;Martinelli&quot;,&quot;given&quot;:&quot;Giovanni&quot;,&quot;parse-names&quot;:false,&quot;dropping-particle&quot;:&quot;&quot;,&quot;non-dropping-particle&quot;:&quot;&quot;},{&quot;family&quot;:&quot;Bona&quot;,&quot;given&quot;:&quot;Eros&quot;,&quot;parse-names&quot;:false,&quot;dropping-particle&quot;:&quot;&quot;,&quot;non-dropping-particle&quot;:&quot;di&quot;},{&quot;family&quot;:&quot;Bonalumi&quot;,&quot;given&quot;:&quot;Angela&quot;,&quot;parse-names&quot;:false,&quot;dropping-particle&quot;:&quot;&quot;,&quot;non-dropping-particle&quot;:&quot;&quot;},{&quot;family&quot;:&quot;Tecchio&quot;,&quot;given&quot;:&quot;Cristina&quot;,&quot;parse-names&quot;:false,&quot;dropping-particle&quot;:&quot;&quot;,&quot;non-dropping-particle&quot;:&quot;&quot;},{&quot;family&quot;:&quot;Candoni&quot;,&quot;given&quot;:&quot;Anna&quot;,&quot;parse-names&quot;:false,&quot;dropping-particle&quot;:&quot;&quot;,&quot;non-dropping-particle&quot;:&quot;&quot;},{&quot;family&quot;:&quot;Capelli&quot;,&quot;given&quot;:&quot;Debora&quot;,&quot;parse-names&quot;:false,&quot;dropping-particle&quot;:&quot;&quot;,&quot;non-dropping-particle&quot;:&quot;&quot;},{&quot;family&quot;:&quot;Piccin&quot;,&quot;given&quot;:&quot;Andrea&quot;,&quot;parse-names&quot;:false,&quot;dropping-particle&quot;:&quot;&quot;,&quot;non-dropping-particle&quot;:&quot;&quot;},{&quot;family&quot;:&quot;Forghieri&quot;,&quot;given&quot;:&quot;Fabio&quot;,&quot;parse-names&quot;:false,&quot;dropping-particle&quot;:&quot;&quot;,&quot;non-dropping-particle&quot;:&quot;&quot;},{&quot;family&quot;:&quot;Bigazzi&quot;,&quot;given&quot;:&quot;Catia&quot;,&quot;parse-names&quot;:false,&quot;dropping-particle&quot;:&quot;&quot;,&quot;non-dropping-particle&quot;:&quot;&quot;},{&quot;family&quot;:&quot;Visani&quot;,&quot;given&quot;:&quot;Giuseppe&quot;,&quot;parse-names&quot;:false,&quot;dropping-particle&quot;:&quot;&quot;,&quot;non-dropping-particle&quot;:&quot;&quot;},{&quot;family&quot;:&quot;Zambello&quot;,&quot;given&quot;:&quot;Renato&quot;,&quot;parse-names&quot;:false,&quot;dropping-particle&quot;:&quot;&quot;,&quot;non-dropping-particle&quot;:&quot;&quot;},{&quot;family&quot;:&quot;Zanatta&quot;,&quot;given&quot;:&quot;Lucia&quot;,&quot;parse-names&quot;:false,&quot;dropping-particle&quot;:&quot;&quot;,&quot;non-dropping-particle&quot;:&quot;&quot;},{&quot;family&quot;:&quot;Volpato&quot;,&quot;given&quot;:&quot;Francesca&quot;,&quot;parse-names&quot;:false,&quot;dropping-particle&quot;:&quot;&quot;,&quot;non-dropping-particle&quot;:&quot;&quot;},{&quot;family&quot;:&quot;Paolini&quot;,&quot;given&quot;:&quot;Stefania&quot;,&quot;parse-names&quot;:false,&quot;dropping-particle&quot;:&quot;&quot;,&quot;non-dropping-particle&quot;:&quot;&quot;},{&quot;family&quot;:&quot;Testoni&quot;,&quot;given&quot;:&quot;Nicoletta&quot;,&quot;parse-names&quot;:false,&quot;dropping-particle&quot;:&quot;&quot;,&quot;non-dropping-particle&quot;:&quot;&quot;},{&quot;family&quot;:&quot;Gherlinzoni&quot;,&quot;given&quot;:&quot;Filippo&quot;,&quot;parse-names&quot;:false,&quot;dropping-particle&quot;:&quot;&quot;,&quot;non-dropping-particle&quot;:&quot;&quot;},{&quot;family&quot;:&quot;Gottardi&quot;,&quot;given&quot;:&quot;Michele&quot;,&quot;parse-names&quot;:false,&quot;dropping-particle&quot;:&quot;&quot;,&quot;non-dropping-particle&quot;:&quot;&quot;}],&quot;container-title&quot;:&quot;American Journal of Hematology&quot;,&quot;container-title-short&quot;:&quot;Am J Hematol&quot;,&quot;accessed&quot;:{&quot;date-parts&quot;:[[2022,10,18]]},&quot;DOI&quot;:&quot;10.1002/AJH.24000&quot;,&quot;ISSN&quot;:&quot;1096-8652&quot;,&quot;PMID&quot;:&quot;25753065&quot;,&quot;URL&quot;:&quot;https://onlinelibrary.wiley.com/doi/full/10.1002/ajh.24000&quot;,&quot;issued&quot;:{&quot;date-parts&quot;:[[2015,6,1]]},&quot;page&quot;:&quot;515-523&quot;,&quot;abstract&quot;:&quot;Approximately 40% of patients affected by core binding factor (CBF) acute myeloid leukemia (AML) ultimately die from the disease. Few prognostic markers have been identified. We reviewed 192 patients with CBF AML, treated with curative intent (age, 15-79 years) in 11 Italian institutions. Overall, 10-year overall survival (OS), disease-free survival (DFS), and event-free survival were 63.9%, 54.8%, and 49.9%, respectively; patients with the t(8;21) and inv(16) chromosomal rearrangements exhibited significant differences at diagnosis. Despite similar high complete remission (CR) rate, patients with inv(16) experienced superior DFS and a high chance of achieving a second CR, often leading to prolonged OS also after relapse. We found that a complex karyotype (i.e., ≥4 cytogenetic anomalies) affected survival, even if only in univariate analysis; the KIT D816 mutation predicted worse prognosis, but only in patients with the t(8;21) rearrangement, whereas FLT3 mutations had no prognostic impact. We then observed increasingly better survival with more intense first-line therapy, in some high-risk patients including autologous or allogeneic hematopoietic stem cell transplantation. In multivariate analysis, age, severe thrombocytopenia, elevated lactate dehydrogenase levels, and failure to achieve CR after induction independently predicted longer OS, whereas complex karyotype predicted shorter OS only in univariate analysis. The achievement of minimal residual disease negativity predicted better OS and DFS. Long-term survival was observed also in a minority of elderly patients who received intensive consolidation. All considered, we identified among CBF AML patients a subgroup with poorer prognosis who might benefit from more intense first-line treatment.&quot;,&quot;publisher&quot;:&quot;John Wiley &amp; Sons, Ltd&quot;,&quot;issue&quot;:&quot;6&quot;,&quot;volume&quot;:&quot;90&quot;},&quot;isTemporary&quot;:false}],&quot;citationTag&quot;:&quot;MENDELEY_CITATION_v3_eyJjaXRhdGlvbklEIjoiTUVOREVMRVlfQ0lUQVRJT05fZjRmOGRmNTAtMTIzNS00MzdjLTgxMmUtZjczZmExMjg4MWNlIiwicHJvcGVydGllcyI6eyJub3RlSW5kZXgiOjB9LCJpc0VkaXRlZCI6ZmFsc2UsIm1hbnVhbE92ZXJyaWRlIjp7ImlzTWFudWFsbHlPdmVycmlkZGVuIjpmYWxzZSwiY2l0ZXByb2NUZXh0IjoiKDE1LDE2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&quot;},{&quot;citationID&quot;:&quot;MENDELEY_CITATION_26945177-200f-4c93-b7c8-3cbb17266771&quot;,&quot;properties&quot;:{&quot;noteIndex&quot;:0},&quot;isEdited&quot;:false,&quot;manualOverride&quot;:{&quot;isManuallyOverridden&quot;:false,&quot;citeprocText&quot;:&quot;(10,17)&quot;,&quot;manualOverrideText&quot;:&quot;&quot;},&quot;citationItems&quot;:[{&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XX0=&quot;},{&quot;citationID&quot;:&quot;MENDELEY_CITATION_9e234927-0696-42b1-99ef-65e306ed9659&quot;,&quot;properties&quot;:{&quot;noteIndex&quot;:0},&quot;isEdited&quot;:false,&quot;manualOverride&quot;:{&quot;isManuallyOverridden&quot;:false,&quot;citeprocText&quot;:&quot;(10,17)&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citationTag&quot;:&quot;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&quot;},{&quot;citationID&quot;:&quot;MENDELEY_CITATION_0b53852b-cab5-48ce-94c6-170a49ead538&quot;,&quot;properties&quot;:{&quot;noteIndex&quot;:0},&quot;isEdited&quot;:false,&quot;manualOverride&quot;:{&quot;isManuallyOverridden&quot;:false,&quot;citeprocText&quot;:&quot;(18)&quot;,&quot;manualOverrideText&quot;:&quot;&quot;},&quot;citationItems&quot;:[{&quot;id&quot;:&quot;e1d1e789-821a-3eca-b177-7e5421b7a2d4&quot;,&quot;itemData&quot;:{&quot;type&quot;:&quot;article-journal&quot;,&quot;id&quot;:&quot;e1d1e789-821a-3eca-b177-7e5421b7a2d4&quot;,&quot;title&quot;:&quot;The clinical spectrum of adult acute myeloid leukaemia associated with core binding factor translocations&quot;,&quot;groupId&quot;:&quot;e720e1e9-5fb3-3cc3-8ba7-592995554cf0&quot;,&quot;author&quot;:[{&quot;family&quot;:&quot;Appelbaum&quot;,&quot;given&quot;:&quot;Frederick R.&quot;,&quot;parse-names&quot;:false,&quot;dropping-particle&quot;:&quot;&quot;,&quot;non-dropping-particle&quot;:&quot;&quot;},{&quot;family&quot;:&quot;Kopecky&quot;,&quot;given&quot;:&quot;Kenneth J.&quot;,&quot;parse-names&quot;:false,&quot;dropping-particle&quot;:&quot;&quot;,&quot;non-dropping-particle&quot;:&quot;&quot;},{&quot;family&quot;:&quot;Tallman&quot;,&quot;given&quot;:&quot;Martin S.&quot;,&quot;parse-names&quot;:false,&quot;dropping-particle&quot;:&quot;&quot;,&quot;non-dropping-particle&quot;:&quot;&quot;},{&quot;family&quot;:&quot;Slovak&quot;,&quot;given&quot;:&quot;Marilyn L.&quot;,&quot;parse-names&quot;:false,&quot;dropping-particle&quot;:&quot;&quot;,&quot;non-dropping-particle&quot;:&quot;&quot;},{&quot;family&quot;:&quot;Gundacker&quot;,&quot;given&quot;:&quot;Holly M.&quot;,&quot;parse-names&quot;:false,&quot;dropping-particle&quot;:&quot;&quot;,&quot;non-dropping-particle&quot;:&quot;&quot;},{&quot;family&quot;:&quot;Kim&quot;,&quot;given&quot;:&quot;Haesook T.&quot;,&quot;parse-names&quot;:false,&quot;dropping-particle&quot;:&quot;&quot;,&quot;non-dropping-particle&quot;:&quot;&quot;},{&quot;family&quot;:&quot;Dewald&quot;,&quot;given&quot;:&quot;Gordon W.&quot;,&quot;parse-names&quot;:false,&quot;dropping-particle&quot;:&quot;&quot;,&quot;non-dropping-particle&quot;:&quot;&quot;},{&quot;family&quot;:&quot;Kantarjian&quot;,&quot;given&quot;:&quot;Hagop M.&quot;,&quot;parse-names&quot;:false,&quot;dropping-particle&quot;:&quot;&quot;,&quot;non-dropping-particle&quot;:&quot;&quot;},{&quot;family&quot;:&quot;Pierce&quot;,&quot;given&quot;:&quot;Sherry R.&quot;,&quot;parse-names&quot;:false,&quot;dropping-particle&quot;:&quot;&quot;,&quot;non-dropping-particle&quot;:&quot;&quot;},{&quot;family&quot;:&quot;Estey&quot;,&quot;given&quot;:&quot;Elihu H.&quot;,&quot;parse-names&quot;:false,&quot;dropping-particle&quot;:&quot;&quot;,&quot;non-dropping-particle&quot;:&quot;&quot;}],&quot;container-title&quot;:&quot;British journal of haematology&quot;,&quot;container-title-short&quot;:&quot;Br J Haematol&quot;,&quot;accessed&quot;:{&quot;date-parts&quot;:[[2022,11,7]]},&quot;DOI&quot;:&quot;10.1111/J.1365-2141.2006.06276.X&quot;,&quot;ISSN&quot;:&quot;0007-1048&quot;,&quot;PMID&quot;:&quot;16939487&quot;,&quot;URL&quot;:&quot;https://pubmed.ncbi.nlm.nih.gov/16939487/&quot;,&quot;issued&quot;:{&quot;date-parts&quot;:[[2006,10]]},&quot;page&quot;:&quot;165-173&quot;,&quot;abstract&quot;:&quot;To better understand the spectrum of adult acute myeloid leukaemia (AML) associated with core binding factor (CBF) translocations, 370 patients with newly diagnosed CBF-associated AML were analysed. Patients' age ranged from 16-83 years (median 39 years) with a slight male predominance (55%); 53% had inv(16); 47% had t(8;21). Patients with t(8;21) tended to be younger (P = 0.056), have lower peripheral blood white cell counts (P &lt; 0.0001) and were more likely to have additional cytogenetic abnormalities (P &lt; 0.0001). Loss of sex chromosome, del(9q) and complex abnormalities were more common among patients with t(8;21), while +22 and +21 were more common with inv(16). Overall, 87% [95% confidence interval (CI) 83-90%] of patients achieved complete response (CR) with no difference between t(8;21) and inv(16); however, the CR rate was lower in older patients due to increased resistant disease and early deaths. Ten-year overall survival (OS) was 44% (95% CI 39-50%) and, in multivariate analysis, was shorter with increasing age (P &lt; 0.0001), increased peripheral blast percentage (P = 0.0006), in patients with complex cytogenetic abnormalities in addition to the CBF translocation (P = 0.021), and in patients with t(8;21) (P = 0.025). OS was superior in patients who received regimens with high-dose cytarabine, a combination of fludarabine and intermediate-dose cytarabine, or haematopoietic cell transplantation. © 2006 The Authors.&quot;,&quot;publisher&quot;:&quot;Br J Haematol&quot;,&quot;issue&quot;:&quot;2&quot;,&quot;volume&quot;:&quot;135&quot;},&quot;isTemporary&quot;:false}],&quot;citationTag&quot;:&quot;MENDELEY_CITATION_v3_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&quot;},{&quot;citationID&quot;:&quot;MENDELEY_CITATION_d970ef65-9024-47b7-b164-9d3321fed06d&quot;,&quot;properties&quot;:{&quot;noteIndex&quot;:0},&quot;isEdited&quot;:false,&quot;manualOverride&quot;:{&quot;isManuallyOverridden&quot;:false,&quot;citeprocText&quot;:&quot;(19)&quot;,&quot;manualOverrideText&quot;:&quot;&quot;},&quot;citationItems&quot;:[{&quot;id&quot;:&quot;dc069339-e854-3e82-94ee-fea6b9896bdf&quot;,&quot;itemData&quot;:{&quot;type&quot;:&quot;article-journal&quot;,&quot;id&quot;:&quot;dc069339-e854-3e82-94ee-fea6b9896bdf&quot;,&quot;title&quot;:&quot;Prognostic factors and outcome of core binding factor acute myeloid leukemia patients with t(8;21) differ from those of patients with inv(16): a Cancer and Leukemia Group B study&quot;,&quot;groupId&quot;:&quot;e720e1e9-5fb3-3cc3-8ba7-592995554cf0&quot;,&quot;author&quot;:[{&quot;family&quot;:&quot;Marcucci&quot;,&quot;given&quot;:&quot;Guido&quot;,&quot;parse-names&quot;:false,&quot;dropping-particle&quot;:&quot;&quot;,&quot;non-dropping-particle&quot;:&quot;&quot;},{&quot;family&quot;:&quot;Mrózek&quot;,&quot;given&quot;:&quot;Krzysztof&quot;,&quot;parse-names&quot;:false,&quot;dropping-particle&quot;:&quot;&quot;,&quot;non-dropping-particle&quot;:&quot;&quot;},{&quot;family&quot;:&quot;Ruppert&quot;,&quot;given&quot;:&quot;Amy S.&quot;,&quot;parse-names&quot;:false,&quot;dropping-particle&quot;:&quot;&quot;,&quot;non-dropping-particle&quot;:&quot;&quot;},{&quot;family&quot;:&quot;Maharry&quot;,&quot;given&quot;:&quot;Kati&quot;,&quot;parse-names&quot;:false,&quot;dropping-particle&quot;:&quot;&quot;,&quot;non-dropping-particle&quot;:&quot;&quot;},{&quot;family&quot;:&quot;Kolitz&quot;,&quot;given&quot;:&quot;Jonathan E.&quot;,&quot;parse-names&quot;:false,&quot;dropping-particle&quot;:&quot;&quot;,&quot;non-dropping-particle&quot;:&quot;&quot;},{&quot;family&quot;:&quot;Moore&quot;,&quot;given&quot;:&quot;Joseph O.&quot;,&quot;parse-names&quot;:false,&quot;dropping-particle&quot;:&quot;&quot;,&quot;non-dropping-particle&quot;:&quot;&quot;},{&quot;family&quot;:&quot;Mayer&quot;,&quot;given&quot;:&quot;Robert J.&quot;,&quot;parse-names&quot;:false,&quot;dropping-particle&quot;:&quot;&quot;,&quot;non-dropping-particle&quot;:&quot;&quot;},{&quot;family&quot;:&quot;Pettenati&quot;,&quot;given&quot;:&quot;Mark J.&quot;,&quot;parse-names&quot;:false,&quot;dropping-particle&quot;:&quot;&quot;,&quot;non-dropping-particle&quot;:&quot;&quot;},{&quot;family&quot;:&quot;Powell&quot;,&quot;given&quot;:&quot;Bayard L.&quot;,&quot;parse-names&quot;:false,&quot;dropping-particle&quot;:&quot;&quot;,&quot;non-dropping-particle&quot;:&quot;&quot;},{&quot;family&quot;:&quot;Edwards&quot;,&quot;given&quot;:&quot;Colin G.&quot;,&quot;parse-names&quot;:false,&quot;dropping-particle&quot;:&quot;&quot;,&quot;non-dropping-particle&quot;:&quot;&quot;},{&quot;family&quot;:&quot;Sterling&quot;,&quot;given&quot;:&quot;Lisa J.&quot;,&quot;parse-names&quot;:false,&quot;dropping-particle&quot;:&quot;&quot;,&quot;non-dropping-particle&quot;:&quot;&quot;},{&quot;family&quot;:&quot;Vardiman&quot;,&quot;given&quot;:&quot;James W.&quot;,&quot;parse-names&quot;:false,&quot;dropping-particle&quot;:&quot;&quot;,&quot;non-dropping-particle&quot;:&quot;&quot;},{&quot;family&quot;:&quot;Schiffer&quot;,&quot;given&quot;:&quot;Charles A.&quot;,&quot;parse-names&quot;:false,&quot;dropping-particle&quot;:&quot;&quot;,&quot;non-dropping-particle&quot;:&quot;&quot;},{&quot;family&quot;:&quot;Carroll&quot;,&quot;given&quot;:&quot;Andrew J.&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 : official journal of the American Society of Clinical Oncology&quot;,&quot;container-title-short&quot;:&quot;J Clin Oncol&quot;,&quot;accessed&quot;:{&quot;date-parts&quot;:[[2022,11,7]]},&quot;DOI&quot;:&quot;10.1200/JCO.2005.15.610&quot;,&quot;ISSN&quot;:&quot;0732-183X&quot;,&quot;PMID&quot;:&quot;16110030&quot;,&quot;URL&quot;:&quot;https://pubmed.ncbi.nlm.nih.gov/16110030/&quot;,&quot;issued&quot;:{&quot;date-parts&quot;:[[2005]]},&quot;page&quot;:&quot;5705-5717&quot;,&quot;abstract&quot;:&quot;Purpose: Because both t(8;21) and inv(16) disrupt core binding factor (CBF) in acute myeloid leukemia (AML) and confer relatively favorable prognoses, these cytogenetic groups are often treated similarly. Recent studies, however, have shown different gene profiling for the two groups, underscoring potential biologic differences. Therefore, we sought to determine whether these two cytogenetic groups should also be considered separate entities from a clinical standpoint. Patients and Methods: We analyzed 144 consecutive adults with t(8;21) and 168 with inv(16) treated on Cancer and Leukemia Group B front-line studies. We compared pretreatment features, probability of achieving complete remission (CR), overall survival (OS) and cumulative incidence of relapse (CIR) between the two groups. Results: With a median follow-up of 6.4 years, for CBF AML as a whole, the CR rate was 88%, 5-year OS was 50% and CIR was 53%. After adjusting for covariates, patients with t(8;21) had shorter OS (hazard ratio [HR] = 1.5; P = .045) and survival after first relapse (HR = 1.7; P = .009) than patients with inv(16). Unexpectedly, race was an important predictor for t(8;21) AML, in that nonwhites failed induction more often (odds ratio = 5.7; P = .006) and had shorter OS than whites when certain secondary cytogenetic abnormalities were present. In patients with t(8;21) younger than 60 years, type of induction also correlated with relapse risk. For inv(16) AML, secondary cytogenetic abnormalities (especially +22) and male sex predicted better outcome. Conclusion: When the prognostic impact of race, secondary cytogenetic abnormalities, sex, and response to salvage treatment is considered, t(8;21) and inv(16) AMLs seem to be distinct clinical entities and should be stratified and reported separately. © 2005 by American Society of Clinical Oncology.&quot;,&quot;publisher&quot;:&quot;J Clin Oncol&quot;,&quot;issue&quot;:&quot;24&quot;,&quot;volume&quot;:&quot;23&quot;},&quot;isTemporary&quot;:false}],&quot;citationTag&quot;:&quot;MENDELEY_CITATION_v3_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&quot;},{&quot;citationID&quot;:&quot;MENDELEY_CITATION_44e28dd0-0db2-4eb6-a80e-44df2bc677d4&quot;,&quot;properties&quot;:{&quot;noteIndex&quot;:0},&quot;isEdited&quot;:false,&quot;manualOverride&quot;:{&quot;isManuallyOverridden&quot;:false,&quot;citeprocText&quot;:&quot;(10,19)&quot;,&quot;manualOverrideText&quot;:&quot;&quot;},&quot;citationItems&quot;:[{&quot;id&quot;:&quot;dc069339-e854-3e82-94ee-fea6b9896bdf&quot;,&quot;itemData&quot;:{&quot;type&quot;:&quot;article-journal&quot;,&quot;id&quot;:&quot;dc069339-e854-3e82-94ee-fea6b9896bdf&quot;,&quot;title&quot;:&quot;Prognostic factors and outcome of core binding factor acute myeloid leukemia patients with t(8;21) differ from those of patients with inv(16): a Cancer and Leukemia Group B study&quot;,&quot;groupId&quot;:&quot;e720e1e9-5fb3-3cc3-8ba7-592995554cf0&quot;,&quot;author&quot;:[{&quot;family&quot;:&quot;Marcucci&quot;,&quot;given&quot;:&quot;Guido&quot;,&quot;parse-names&quot;:false,&quot;dropping-particle&quot;:&quot;&quot;,&quot;non-dropping-particle&quot;:&quot;&quot;},{&quot;family&quot;:&quot;Mrózek&quot;,&quot;given&quot;:&quot;Krzysztof&quot;,&quot;parse-names&quot;:false,&quot;dropping-particle&quot;:&quot;&quot;,&quot;non-dropping-particle&quot;:&quot;&quot;},{&quot;family&quot;:&quot;Ruppert&quot;,&quot;given&quot;:&quot;Amy S.&quot;,&quot;parse-names&quot;:false,&quot;dropping-particle&quot;:&quot;&quot;,&quot;non-dropping-particle&quot;:&quot;&quot;},{&quot;family&quot;:&quot;Maharry&quot;,&quot;given&quot;:&quot;Kati&quot;,&quot;parse-names&quot;:false,&quot;dropping-particle&quot;:&quot;&quot;,&quot;non-dropping-particle&quot;:&quot;&quot;},{&quot;family&quot;:&quot;Kolitz&quot;,&quot;given&quot;:&quot;Jonathan E.&quot;,&quot;parse-names&quot;:false,&quot;dropping-particle&quot;:&quot;&quot;,&quot;non-dropping-particle&quot;:&quot;&quot;},{&quot;family&quot;:&quot;Moore&quot;,&quot;given&quot;:&quot;Joseph O.&quot;,&quot;parse-names&quot;:false,&quot;dropping-particle&quot;:&quot;&quot;,&quot;non-dropping-particle&quot;:&quot;&quot;},{&quot;family&quot;:&quot;Mayer&quot;,&quot;given&quot;:&quot;Robert J.&quot;,&quot;parse-names&quot;:false,&quot;dropping-particle&quot;:&quot;&quot;,&quot;non-dropping-particle&quot;:&quot;&quot;},{&quot;family&quot;:&quot;Pettenati&quot;,&quot;given&quot;:&quot;Mark J.&quot;,&quot;parse-names&quot;:false,&quot;dropping-particle&quot;:&quot;&quot;,&quot;non-dropping-particle&quot;:&quot;&quot;},{&quot;family&quot;:&quot;Powell&quot;,&quot;given&quot;:&quot;Bayard L.&quot;,&quot;parse-names&quot;:false,&quot;dropping-particle&quot;:&quot;&quot;,&quot;non-dropping-particle&quot;:&quot;&quot;},{&quot;family&quot;:&quot;Edwards&quot;,&quot;given&quot;:&quot;Colin G.&quot;,&quot;parse-names&quot;:false,&quot;dropping-particle&quot;:&quot;&quot;,&quot;non-dropping-particle&quot;:&quot;&quot;},{&quot;family&quot;:&quot;Sterling&quot;,&quot;given&quot;:&quot;Lisa J.&quot;,&quot;parse-names&quot;:false,&quot;dropping-particle&quot;:&quot;&quot;,&quot;non-dropping-particle&quot;:&quot;&quot;},{&quot;family&quot;:&quot;Vardiman&quot;,&quot;given&quot;:&quot;James W.&quot;,&quot;parse-names&quot;:false,&quot;dropping-particle&quot;:&quot;&quot;,&quot;non-dropping-particle&quot;:&quot;&quot;},{&quot;family&quot;:&quot;Schiffer&quot;,&quot;given&quot;:&quot;Charles A.&quot;,&quot;parse-names&quot;:false,&quot;dropping-particle&quot;:&quot;&quot;,&quot;non-dropping-particle&quot;:&quot;&quot;},{&quot;family&quot;:&quot;Carroll&quot;,&quot;given&quot;:&quot;Andrew J.&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 : official journal of the American Society of Clinical Oncology&quot;,&quot;container-title-short&quot;:&quot;J Clin Oncol&quot;,&quot;accessed&quot;:{&quot;date-parts&quot;:[[2022,11,7]]},&quot;DOI&quot;:&quot;10.1200/JCO.2005.15.610&quot;,&quot;ISSN&quot;:&quot;0732-183X&quot;,&quot;PMID&quot;:&quot;16110030&quot;,&quot;URL&quot;:&quot;https://pubmed.ncbi.nlm.nih.gov/16110030/&quot;,&quot;issued&quot;:{&quot;date-parts&quot;:[[2005]]},&quot;page&quot;:&quot;5705-5717&quot;,&quot;abstract&quot;:&quot;Purpose: Because both t(8;21) and inv(16) disrupt core binding factor (CBF) in acute myeloid leukemia (AML) and confer relatively favorable prognoses, these cytogenetic groups are often treated similarly. Recent studies, however, have shown different gene profiling for the two groups, underscoring potential biologic differences. Therefore, we sought to determine whether these two cytogenetic groups should also be considered separate entities from a clinical standpoint. Patients and Methods: We analyzed 144 consecutive adults with t(8;21) and 168 with inv(16) treated on Cancer and Leukemia Group B front-line studies. We compared pretreatment features, probability of achieving complete remission (CR), overall survival (OS) and cumulative incidence of relapse (CIR) between the two groups. Results: With a median follow-up of 6.4 years, for CBF AML as a whole, the CR rate was 88%, 5-year OS was 50% and CIR was 53%. After adjusting for covariates, patients with t(8;21) had shorter OS (hazard ratio [HR] = 1.5; P = .045) and survival after first relapse (HR = 1.7; P = .009) than patients with inv(16). Unexpectedly, race was an important predictor for t(8;21) AML, in that nonwhites failed induction more often (odds ratio = 5.7; P = .006) and had shorter OS than whites when certain secondary cytogenetic abnormalities were present. In patients with t(8;21) younger than 60 years, type of induction also correlated with relapse risk. For inv(16) AML, secondary cytogenetic abnormalities (especially +22) and male sex predicted better outcome. Conclusion: When the prognostic impact of race, secondary cytogenetic abnormalities, sex, and response to salvage treatment is considered, t(8;21) and inv(16) AMLs seem to be distinct clinical entities and should be stratified and reported separately. © 2005 by American Society of Clinical Oncology.&quot;,&quot;publisher&quot;:&quot;J Clin Oncol&quot;,&quot;issue&quot;:&quot;24&quot;,&quot;volume&quot;:&quot;23&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XX0=&quot;},{&quot;citationID&quot;:&quot;MENDELEY_CITATION_7db7ba4c-1cbc-43c1-a6f1-18571c5ef808&quot;,&quot;properties&quot;:{&quot;noteIndex&quot;:0},&quot;isEdited&quot;:false,&quot;manualOverride&quot;:{&quot;isManuallyOverridden&quot;:false,&quot;citeprocText&quot;:&quot;(18,20)&quot;,&quot;manualOverrideText&quot;:&quot;&quot;},&quot;citationItems&quot;:[{&quot;id&quot;:&quot;e1d1e789-821a-3eca-b177-7e5421b7a2d4&quot;,&quot;itemData&quot;:{&quot;type&quot;:&quot;article-journal&quot;,&quot;id&quot;:&quot;e1d1e789-821a-3eca-b177-7e5421b7a2d4&quot;,&quot;title&quot;:&quot;The clinical spectrum of adult acute myeloid leukaemia associated with core binding factor translocations&quot;,&quot;groupId&quot;:&quot;e720e1e9-5fb3-3cc3-8ba7-592995554cf0&quot;,&quot;author&quot;:[{&quot;family&quot;:&quot;Appelbaum&quot;,&quot;given&quot;:&quot;Frederick R.&quot;,&quot;parse-names&quot;:false,&quot;dropping-particle&quot;:&quot;&quot;,&quot;non-dropping-particle&quot;:&quot;&quot;},{&quot;family&quot;:&quot;Kopecky&quot;,&quot;given&quot;:&quot;Kenneth J.&quot;,&quot;parse-names&quot;:false,&quot;dropping-particle&quot;:&quot;&quot;,&quot;non-dropping-particle&quot;:&quot;&quot;},{&quot;family&quot;:&quot;Tallman&quot;,&quot;given&quot;:&quot;Martin S.&quot;,&quot;parse-names&quot;:false,&quot;dropping-particle&quot;:&quot;&quot;,&quot;non-dropping-particle&quot;:&quot;&quot;},{&quot;family&quot;:&quot;Slovak&quot;,&quot;given&quot;:&quot;Marilyn L.&quot;,&quot;parse-names&quot;:false,&quot;dropping-particle&quot;:&quot;&quot;,&quot;non-dropping-particle&quot;:&quot;&quot;},{&quot;family&quot;:&quot;Gundacker&quot;,&quot;given&quot;:&quot;Holly M.&quot;,&quot;parse-names&quot;:false,&quot;dropping-particle&quot;:&quot;&quot;,&quot;non-dropping-particle&quot;:&quot;&quot;},{&quot;family&quot;:&quot;Kim&quot;,&quot;given&quot;:&quot;Haesook T.&quot;,&quot;parse-names&quot;:false,&quot;dropping-particle&quot;:&quot;&quot;,&quot;non-dropping-particle&quot;:&quot;&quot;},{&quot;family&quot;:&quot;Dewald&quot;,&quot;given&quot;:&quot;Gordon W.&quot;,&quot;parse-names&quot;:false,&quot;dropping-particle&quot;:&quot;&quot;,&quot;non-dropping-particle&quot;:&quot;&quot;},{&quot;family&quot;:&quot;Kantarjian&quot;,&quot;given&quot;:&quot;Hagop M.&quot;,&quot;parse-names&quot;:false,&quot;dropping-particle&quot;:&quot;&quot;,&quot;non-dropping-particle&quot;:&quot;&quot;},{&quot;family&quot;:&quot;Pierce&quot;,&quot;given&quot;:&quot;Sherry R.&quot;,&quot;parse-names&quot;:false,&quot;dropping-particle&quot;:&quot;&quot;,&quot;non-dropping-particle&quot;:&quot;&quot;},{&quot;family&quot;:&quot;Estey&quot;,&quot;given&quot;:&quot;Elihu H.&quot;,&quot;parse-names&quot;:false,&quot;dropping-particle&quot;:&quot;&quot;,&quot;non-dropping-particle&quot;:&quot;&quot;}],&quot;container-title&quot;:&quot;British journal of haematology&quot;,&quot;container-title-short&quot;:&quot;Br J Haematol&quot;,&quot;accessed&quot;:{&quot;date-parts&quot;:[[2022,11,7]]},&quot;DOI&quot;:&quot;10.1111/J.1365-2141.2006.06276.X&quot;,&quot;ISSN&quot;:&quot;0007-1048&quot;,&quot;PMID&quot;:&quot;16939487&quot;,&quot;URL&quot;:&quot;https://pubmed.ncbi.nlm.nih.gov/16939487/&quot;,&quot;issued&quot;:{&quot;date-parts&quot;:[[2006,10]]},&quot;page&quot;:&quot;165-173&quot;,&quot;abstract&quot;:&quot;To better understand the spectrum of adult acute myeloid leukaemia (AML) associated with core binding factor (CBF) translocations, 370 patients with newly diagnosed CBF-associated AML were analysed. Patients' age ranged from 16-83 years (median 39 years) with a slight male predominance (55%); 53% had inv(16); 47% had t(8;21). Patients with t(8;21) tended to be younger (P = 0.056), have lower peripheral blood white cell counts (P &lt; 0.0001) and were more likely to have additional cytogenetic abnormalities (P &lt; 0.0001). Loss of sex chromosome, del(9q) and complex abnormalities were more common among patients with t(8;21), while +22 and +21 were more common with inv(16). Overall, 87% [95% confidence interval (CI) 83-90%] of patients achieved complete response (CR) with no difference between t(8;21) and inv(16); however, the CR rate was lower in older patients due to increased resistant disease and early deaths. Ten-year overall survival (OS) was 44% (95% CI 39-50%) and, in multivariate analysis, was shorter with increasing age (P &lt; 0.0001), increased peripheral blast percentage (P = 0.0006), in patients with complex cytogenetic abnormalities in addition to the CBF translocation (P = 0.021), and in patients with t(8;21) (P = 0.025). OS was superior in patients who received regimens with high-dose cytarabine, a combination of fludarabine and intermediate-dose cytarabine, or haematopoietic cell transplantation. © 2006 The Authors.&quot;,&quot;publisher&quot;:&quot;Br J Haematol&quot;,&quot;issue&quot;:&quot;2&quot;,&quot;volume&quot;:&quot;135&quot;},&quot;isTemporary&quot;:false},{&quot;id&quot;:&quot;bb463179-0910-3625-b186-10acda49572a&quot;,&quot;itemData&quot;:{&quot;type&quot;:&quot;article-journal&quot;,&quot;id&quot;:&quot;bb463179-0910-3625-b186-10acda49572a&quot;,&quot;title&quot;:&quot;Individual Patient Data–Based Meta-Analysis of Patients Aged 16 to 60 Years With Core Binding Factor Acute Myeloid Leukemia: A Survey of the German Acute Myeloid Leukemia Intergroup&quot;,&quot;groupId&quot;:&quot;e720e1e9-5fb3-3cc3-8ba7-592995554cf0&quot;,&quot;author&quot;:[{&quot;family&quot;:&quot;Schlenk&quot;,&quot;given&quot;:&quot;R F&quot;,&quot;parse-names&quot;:false,&quot;dropping-particle&quot;:&quot;&quot;,&quot;non-dropping-particle&quot;:&quot;&quot;},{&quot;family&quot;:&quot;Benner&quot;,&quot;given&quot;:&quot;A&quot;,&quot;parse-names&quot;:false,&quot;dropping-particle&quot;:&quot;&quot;,&quot;non-dropping-particle&quot;:&quot;&quot;},{&quot;family&quot;:&quot;Krauter&quot;,&quot;given&quot;:&quot;J&quot;,&quot;parse-names&quot;:false,&quot;dropping-particle&quot;:&quot;&quot;,&quot;non-dropping-particle&quot;:&quot;&quot;},{&quot;family&quot;:&quot;Büchner&quot;,&quot;given&quot;:&quot;T&quot;,&quot;parse-names&quot;:false,&quot;dropping-particle&quot;:&quot;&quot;,&quot;non-dropping-particle&quot;:&quot;&quot;},{&quot;family&quot;:&quot;Sauerland&quot;,&quot;given&quot;:&quot;C&quot;,&quot;parse-names&quot;:false,&quot;dropping-particle&quot;:&quot;&quot;,&quot;non-dropping-particle&quot;:&quot;&quot;},{&quot;family&quot;:&quot;Ehninger&quot;,&quot;given&quot;:&quot;G&quot;,&quot;parse-names&quot;:false,&quot;dropping-particle&quot;:&quot;&quot;,&quot;non-dropping-particle&quot;:&quot;&quot;},{&quot;family&quot;:&quot;Schaich&quot;,&quot;given&quot;:&quot;M&quot;,&quot;parse-names&quot;:false,&quot;dropping-particle&quot;:&quot;&quot;,&quot;non-dropping-particle&quot;:&quot;&quot;},{&quot;family&quot;:&quot;Mohr&quot;,&quot;given&quot;:&quot;B&quot;,&quot;parse-names&quot;:false,&quot;dropping-particle&quot;:&quot;&quot;,&quot;non-dropping-particle&quot;:&quot;&quot;},{&quot;family&quot;:&quot;Niederwieser&quot;,&quot;given&quot;:&quot;D&quot;,&quot;parse-names&quot;:false,&quot;dropping-particle&quot;:&quot;&quot;,&quot;non-dropping-particle&quot;:&quot;&quot;},{&quot;family&quot;:&quot;Krahl&quot;,&quot;given&quot;:&quot;R&quot;,&quot;parse-names&quot;:false,&quot;dropping-particle&quot;:&quot;&quot;,&quot;non-dropping-particle&quot;:&quot;&quot;},{&quot;family&quot;:&quot;Pasold&quot;,&quot;given&quot;:&quot;R&quot;,&quot;parse-names&quot;:false,&quot;dropping-particle&quot;:&quot;&quot;,&quot;non-dropping-particle&quot;:&quot;&quot;},{&quot;family&quot;:&quot;Döhner&quot;,&quot;given&quot;:&quot;K&quot;,&quot;parse-names&quot;:false,&quot;dropping-particle&quot;:&quot;&quot;,&quot;non-dropping-particle&quot;:&quot;&quot;},{&quot;family&quot;:&quot;Ganser&quot;,&quot;given&quot;:&quot;A&quot;,&quot;parse-names&quot;:false,&quot;dropping-particle&quot;:&quot;&quot;,&quot;non-dropping-particle&quot;:&quot;&quot;},{&quot;family&quot;:&quot;Döhner&quot;,&quot;given&quot;:&quot;H&quot;,&quot;parse-names&quot;:false,&quot;dropping-particle&quot;:&quot;&quot;,&quot;non-dropping-particle&quot;:&quot;&quot;},{&quot;family&quot;:&quot;Heil&quot;,&quot;given&quot;:&quot;G&quot;,&quot;parse-names&quot;:false,&quot;dropping-particle&quot;:&quot;&quot;,&quot;non-dropping-particle&quot;:&quot;&quot;}],&quot;container-title&quot;:&quot;Journal of Clinical Oncology&quot;,&quot;DOI&quot;:&quot;10.1200/jco.2004.03.012&quot;,&quot;PMID&quot;:&quot;rayyan-371244687&quot;,&quot;URL&quot;:&quot;https://app.dimensions.ai/details/publication/pub.1009075228&quot;,&quot;issued&quot;:{&quot;date-parts&quot;:[[2004]]},&quot;page&quot;:&quot;3741-3750&quot;,&quot;abstract&quot;:&quot;PURPOSE: To evaluate prognostic factors for relapse-free survival (RFS) and overall survival (OS) and to assess the impact of different postremission therapies in adult patients with core binding factor (CBF) acute myeloid leukemias (AML).     PATIENTS AND METHODS: Individual patient data-based meta-analysis was performed on 392 adults (median age, 42 years; range, 16 to 60 years) with CBF AML (t(8;21), n = 191; inv(16), n = 201) treated between 1993 and 2002 in prospective German AML treatment trials.     RESULTS: RFS was 60% and 58% and OS was 65% and 74% in the t(8;21) and inv(16) groups after 3 years, respectively. For postremission therapy, intention-to-treat analysis revealed no difference between intensive chemotherapy and autologous transplantation in the t(8;21) group and between chemotherapy, autologous, and allogeneic transplantation in the inv(16) group. In the t(8;21) group, significant prognostic variables for longer RFS and OS were lower WBC and higher platelet counts; loss of the Y chromosome in male patients was prognostic for shorter OS. In the inv(16) group, trisomy 22 was a significant prognostic variable for longer RFS. For patients who experienced relapse, second complete remission rate was significantly lower in patients with t(8;21), resulting in a significantly inferior survival duration after relapse compared with patients with inv(16).     CONCLUSION: We provide novel prognostic factors for CBF AML and show that patients with t(8;21) who experience relapse have an inferior survival duration.&quot;,&quot;issue&quot;:&quot;18&quot;,&quot;volume&quot;:&quot;22&quot;},&quot;isTemporary&quot;:false}],&quot;citationTag&quot;:&quot;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&quot;},{&quot;citationID&quot;:&quot;MENDELEY_CITATION_2c790216-be03-4414-a41f-f20612e1fffa&quot;,&quot;properties&quot;:{&quot;noteIndex&quot;:0},&quot;isEdited&quot;:false,&quot;manualOverride&quot;:{&quot;isManuallyOverridden&quot;:false,&quot;citeprocText&quot;:&quot;(21–23)&quot;,&quot;manualOverrideText&quot;:&quot;&quot;},&quot;citationItems&quot;:[{&quot;id&quot;:&quot;99d8d993-d59a-3b69-941a-dfb01189953a&quot;,&quot;itemData&quot;:{&quot;type&quot;:&quot;article-journal&quot;,&quot;id&quot;:&quot;99d8d993-d59a-3b69-941a-dfb01189953a&quot;,&quot;title&quot;:&quot;Clinical Impact of Additional Cytogenetic Aberrations, cKIT and RAS Mutations, and Treatment Elements in Pediatric t(8;21)-AML: Results From an International Retrospective Study by the International Berlin-Frankfurt-Münster Study Group&quot;,&quot;groupId&quot;:&quot;e720e1e9-5fb3-3cc3-8ba7-592995554cf0&quot;,&quot;author&quot;:[{&quot;family&quot;:&quot;Klein&quot;,&quot;given&quot;:&quot;Kim&quot;,&quot;parse-names&quot;:false,&quot;dropping-particle&quot;:&quot;&quot;,&quot;non-dropping-particle&quot;:&quot;&quot;},{&quot;family&quot;:&quot;Kaspers&quot;,&quot;given&quot;:&quot;Gertjan&quot;,&quot;parse-names&quot;:false,&quot;dropping-particle&quot;:&quot;&quot;,&quot;non-dropping-particle&quot;:&quot;&quot;},{&quot;family&quot;:&quot;Harrison&quot;,&quot;given&quot;:&quot;Christine J.&quot;,&quot;parse-names&quot;:false,&quot;dropping-particle&quot;:&quot;&quot;,&quot;non-dropping-particle&quot;:&quot;&quot;},{&quot;family&quot;:&quot;Berna Beverloo&quot;,&quot;given&quot;:&quot;H.&quot;,&quot;parse-names&quot;:false,&quot;dropping-particle&quot;:&quot;&quot;,&quot;non-dropping-particle&quot;:&quot;&quot;},{&quot;family&quot;:&quot;Reedijk&quot;,&quot;given&quot;:&quot;Ardine&quot;,&quot;parse-names&quot;:false,&quot;dropping-particle&quot;:&quot;&quot;,&quot;non-dropping-particle&quot;:&quot;&quot;},{&quot;family&quot;:&quot;Bongers&quot;,&quot;given&quot;:&quot;Mathilda&quot;,&quot;parse-names&quot;:false,&quot;dropping-particle&quot;:&quot;&quot;,&quot;non-dropping-particle&quot;:&quot;&quot;},{&quot;family&quot;:&quot;Cloos&quot;,&quot;given&quot;:&quot;Jacqueline&quot;,&quot;parse-names&quot;:false,&quot;dropping-particle&quot;:&quot;&quot;,&quot;non-dropping-particle&quot;:&quot;&quot;},{&quot;family&quot;:&quot;Pession&quot;,&quot;given&quot;:&quot;Andrea&quot;,&quot;parse-names&quot;:false,&quot;dropping-particle&quot;:&quot;&quot;,&quot;non-dropping-particle&quot;:&quot;&quot;},{&quot;family&quot;:&quot;Reinhardt&quot;,&quot;given&quot;:&quot;Dirk&quot;,&quot;parse-names&quot;:false,&quot;dropping-particle&quot;:&quot;&quot;,&quot;non-dropping-particle&quot;:&quot;&quot;},{&quot;family&quot;:&quot;Zimmerman&quot;,&quot;given&quot;:&quot;Martin&quot;,&quot;parse-names&quot;:false,&quot;dropping-particle&quot;:&quot;&quot;,&quot;non-dropping-particle&quot;:&quot;&quot;},{&quot;family&quot;:&quot;Creutzig&quot;,&quot;given&quot;:&quot;Ursula&quot;,&quot;parse-names&quot;:false,&quot;dropping-particle&quot;:&quot;&quot;,&quot;non-dropping-particle&quot;:&quot;&quot;},{&quot;family&quot;:&quot;Dworzak&quot;,&quot;given&quot;:&quot;Michael&quot;,&quot;parse-names&quot;:false,&quot;dropping-particle&quot;:&quot;&quot;,&quot;non-dropping-particle&quot;:&quot;&quot;},{&quot;family&quot;:&quot;Alonzo&quot;,&quot;given&quot;:&quot;Todd&quot;,&quot;parse-names&quot;:false,&quot;dropping-particle&quot;:&quot;&quot;,&quot;non-dropping-particle&quot;:&quot;&quot;},{&quot;family&quot;:&quot;Johnston&quot;,&quot;given&quot;:&quot;Donna&quot;,&quot;parse-names&quot;:false,&quot;dropping-particle&quot;:&quot;&quot;,&quot;non-dropping-particle&quot;:&quot;&quot;},{&quot;family&quot;:&quot;Hirsch&quot;,&quot;given&quot;:&quot;Betsy&quot;,&quot;parse-names&quot;:false,&quot;dropping-particle&quot;:&quot;&quot;,&quot;non-dropping-particle&quot;:&quot;&quot;},{&quot;family&quot;:&quot;Zapotocky&quot;,&quot;given&quot;:&quot;Michal&quot;,&quot;parse-names&quot;:false,&quot;dropping-particle&quot;:&quot;&quot;,&quot;non-dropping-particle&quot;:&quot;&quot;},{&quot;family&quot;:&quot;Moerloose&quot;,&quot;given&quot;:&quot;Barbara&quot;,&quot;parse-names&quot;:false,&quot;dropping-particle&quot;:&quot;&quot;,&quot;non-dropping-particle&quot;:&quot;de&quot;},{&quot;family&quot;:&quot;Fynn&quot;,&quot;given&quot;:&quot;Alcira&quot;,&quot;parse-names&quot;:false,&quot;dropping-particle&quot;:&quot;&quot;,&quot;non-dropping-particle&quot;:&quot;&quot;},{&quot;family&quot;:&quot;Lee&quot;,&quot;given&quot;:&quot;Vincent&quot;,&quot;parse-names&quot;:false,&quot;dropping-particle&quot;:&quot;&quot;,&quot;non-dropping-particle&quot;:&quot;&quot;},{&quot;family&quot;:&quot;Taga&quot;,&quot;given&quot;:&quot;Takashi&quot;,&quot;parse-names&quot;:false,&quot;dropping-particle&quot;:&quot;&quot;,&quot;non-dropping-particle&quot;:&quot;&quot;},{&quot;family&quot;:&quot;Tawa&quot;,&quot;given&quot;:&quot;Akio&quot;,&quot;parse-names&quot;:false,&quot;dropping-particle&quot;:&quot;&quot;,&quot;non-dropping-particle&quot;:&quot;&quot;},{&quot;family&quot;:&quot;Auvrignon&quot;,&quot;given&quot;:&quot;Anne&quot;,&quot;parse-names&quot;:false,&quot;dropping-particle&quot;:&quot;&quot;,&quot;non-dropping-particle&quot;:&quot;&quot;},{&quot;family&quot;:&quot;Zeller&quot;,&quot;given&quot;:&quot;Bernward&quot;,&quot;parse-names&quot;:false,&quot;dropping-particle&quot;:&quot;&quot;,&quot;non-dropping-particle&quot;:&quot;&quot;},{&quot;family&quot;:&quot;Forestier&quot;,&quot;given&quot;:&quot;Erik&quot;,&quot;parse-names&quot;:false,&quot;dropping-particle&quot;:&quot;&quot;,&quot;non-dropping-particle&quot;:&quot;&quot;},{&quot;family&quot;:&quot;Salgado&quot;,&quot;given&quot;:&quot;Carmen&quot;,&quot;parse-names&quot;:false,&quot;dropping-particle&quot;:&quot;&quot;,&quot;non-dropping-particle&quot;:&quot;&quot;},{&quot;family&quot;:&quot;Balwierz&quot;,&quot;given&quot;:&quot;Walentyna&quot;,&quot;parse-names&quot;:false,&quot;dropping-particle&quot;:&quot;&quot;,&quot;non-dropping-particle&quot;:&quot;&quot;},{&quot;family&quot;:&quot;Popa&quot;,&quot;given&quot;:&quot;Alexander&quot;,&quot;parse-names&quot;:false,&quot;dropping-particle&quot;:&quot;&quot;,&quot;non-dropping-particle&quot;:&quot;&quot;},{&quot;family&quot;:&quot;Rubnitz&quot;,&quot;given&quot;:&quot;Jeffrey&quot;,&quot;parse-names&quot;:false,&quot;dropping-particle&quot;:&quot;&quot;,&quot;non-dropping-particle&quot;:&quot;&quot;},{&quot;family&quot;:&quot;Raimondi&quot;,&quot;given&quot;:&quot;Susana&quot;,&quot;parse-names&quot;:false,&quot;dropping-particle&quot;:&quot;&quot;,&quot;non-dropping-particle&quot;:&quot;&quot;},{&quot;family&quot;:&quot;Gibson&quot;,&quot;given&quot;:&quot;Brenda&quot;,&quot;parse-names&quot;:false,&quot;dropping-particle&quot;:&quot;&quot;,&quot;non-dropping-particle&quot;:&quot;&quot;}],&quot;container-title&quot;:&quot;Journal of Clinical Oncology&quot;,&quot;accessed&quot;:{&quot;date-parts&quot;:[[2022,11,7]]},&quot;DOI&quot;:&quot;10.1200/JCO.2015.61.1947&quot;,&quot;ISSN&quot;:&quot;15277755&quot;,&quot;PMID&quot;:&quot;26573082&quot;,&quot;URL&quot;:&quot;/pmc/articles/PMC5321085/&quot;,&quot;issued&quot;:{&quot;date-parts&quot;:[[2015,12,12]]},&quot;page&quot;:&quot;4247&quot;,&quot;abstract&quot;:&quot;Purpose: This retrospective cohort study aimed to determine the predictive relevance of clinical characteristics, additional cytogenetic aberrations, and cKIT and RAS mutations, as well as to evaluate whether specific treatment elements were associated with outcomes in pediatric t(8;21)-positive patients with acute myeloid leukemia (AML). Patients and Methods: Karyotypes of 916 pediatric patients with t(8;21)-AML were reviewed for the presence of additional cytogenetic aberrations, and 228 samples were screened for presence of cKIT and RAS mutations. Multivariable regression models were used to assess the relevance of anthracyclines, cytarabine, and etoposide during induction and overall treatment. End points were the probability of achieving complete remission, cumulative incidence of relapse (CIR), probability of event-free survival, and probability of overall survival. Results: Of 838 patients included in final analyses, 92% achieved complete remission. The 5-year overall survival, event-free survival, and CIR were 74%, 58%, and 26%, respectively. cKIT mutations and RAS mutations were not significantly associated with outcome. Patients with deletions of chromosome arm 9q [del(9q); n = 104] had a lower probability of complete remission (P = .01). Gain of chromosome 4 (+4; n = 21) was associated with inferior CIR and survival (P &lt; .01). Anthracycline doses greater than 150 mg/m2 and etoposide doses greater than 500 mg/m2 in the first induction course and high-dose cytarabine 3 g/m2 during induction were associated with better outcomes on various end points. Cumulative doses of cytarabine greater than 30 g/m2 and etoposide greater than 1,500 mg/m2 were associated with lower CIR rates and better probability of event-free survival. Conclusion: Pediatric patients with t(8;21)-AML and additional del(9q) or additional +4 might not be considered at good risk. Patients with t(8;21)-AML likely benefit from protocols that have high doses of anthracyclines, etoposide, and cytarabine during induction, as well as from protocols comprising cumulative high doses of cytarabine and etoposide.&quot;,&quot;publisher&quot;:&quot;American Society of Clinical Oncology&quot;,&quot;issue&quot;:&quot;36&quot;,&quot;volume&quot;:&quot;33&quot;},&quot;isTemporary&quot;:false},{&quot;id&quot;:&quot;a3279a59-6a37-31de-b7cc-2e0170e22c8d&quot;,&quot;itemData&quot;:{&quot;type&quot;:&quot;article-journal&quot;,&quot;id&quot;:&quot;a3279a59-6a37-31de-b7cc-2e0170e22c8d&quot;,&quot;title&quot;:&quot;Prognostic significance of M2 sex chromosome deletion in childhood acute myeloid leukemia&quot;,&quot;groupId&quot;:&quot;e720e1e9-5fb3-3cc3-8ba7-592995554cf0&quot;,&quot;author&quot;:[{&quot;family&quot;:&quot;Yue-Ping&quot;,&quot;given&quot;:&quot;Jia&quot;,&quot;parse-names&quot;:false,&quot;dropping-particle&quot;:&quot;&quot;,&quot;non-dropping-particle&quot;:&quot;&quot;},{&quot;family&quot;:&quot;Ying-Xi&quot;,&quot;given&quot;:&quot;Zuo&quot;,&quot;parse-names&quot;:false,&quot;dropping-particle&quot;:&quot;&quot;,&quot;non-dropping-particle&quot;:&quot;&quot;},{&quot;family&quot;:&quot;Ai-Dong&quot;,&quot;given&quot;:&quot;Lu&quot;,&quot;parse-names&quot;:false,&quot;dropping-particle&quot;:&quot;&quot;,&quot;non-dropping-particle&quot;:&quot;&quot;},{&quot;family&quot;:&quot;Le-Ping&quot;,&quot;given&quot;:&quot;Zhang&quot;,&quot;parse-names&quot;:false,&quot;dropping-particle&quot;:&quot;&quot;,&quot;non-dropping-particle&quot;:&quot;&quot;},{&quot;family&quot;:&quot;Gui-Lan&quot;,&quot;given&quot;:&quot;Liu&quot;,&quot;parse-names&quot;:false,&quot;dropping-particle&quot;:&quot;&quot;,&quot;non-dropping-particle&quot;:&quot;&quot;}],&quot;container-title&quot;:&quot;Chinese Journal of Contemporary Pediatrics&quot;,&quot;accessed&quot;:{&quot;date-parts&quot;:[[2022,11,7]]},&quot;DOI&quot;:&quot;10.7499/J.ISSN.1008-8830.2015.02.012&quot;,&quot;ISSN&quot;:&quot;1008-8830&quot;,&quot;PMID&quot;:&quot;25760843&quot;,&quot;URL&quot;:&quot;http://www.zgddek.com/CN/abstract/abstract13572.shtml&quot;,&quot;issued&quot;:{&quot;date-parts&quot;:[[2015,2,1]]},&quot;page&quot;:&quot;168-171&quot;,&quot;abstract&quot;:&quot;Objective To investigate the relationship between M2 sex chromosome deletion and prognosis in children with acute myeloid leukemia (AML). Methods According to the results of cytogenetics, 106 children with AML were divided into a normal karyotype group (group A, n=26), those without The abnormal karyotype group with sex chromosome deletion (group B, n=52) and the abnormal karyotype group with sex chromosome deletion (group C, n=28) were compared. The 5-year event-free survival (EFS) rates of group C were 38.9%±11.2%, 59.3%±7.3% and 66.5%±10.5%, respectively, and group C was significantly higher than group A (P=0.035); A, B, C The 5-year overall survival (OS) rates of the three groups were 54.3%±13.5%, 68.1%±7.7% and 77.9%±9.8%, respectively, and there was no significant difference among the three groups (P&gt;0.05). The occurrence of t(8;21) ) translocation in 58 children with AML, the 5-year EFS rate was 63.3%±7.3%, which was significantly higher than that of children with normal karyotype (P=0.015). Compared with children with t(8;21) translocation without sex chromosome deletion, the 5-year EFS rate was not significantly different (P&gt;0.05). Conclusion Children with AML M2 type Neutral chromosome deletion is a good prognostic karyotype, and most of this type is accompanied by t(8;21) translocation; in children with t(8;21) translocation, sex chromosome deletion does not show Better prognosis, presumably abnormal karyotype with sex chromosome deletion may be associated with t(8;21) translocation.&quot;,&quot;publisher&quot;:&quot;Xiangya Hospital of CSU&quot;,&quot;issue&quot;:&quot;2&quot;,&quot;volume&quot;:&quot;17&quot;},&quot;isTemporary&quot;:false},{&quot;id&quot;:&quot;e1eea3e3-f061-3ae5-abef-a788d903ccae&quot;,&quot;itemData&quot;:{&quot;type&quot;:&quot;article-journal&quot;,&quot;id&quot;:&quot;e1eea3e3-f061-3ae5-abef-a788d903ccae&quot;,&quot;title&quot;:&quot;Loss of X chromosome predicts favorable prognosis in female patients with t(8;21) acute myeloid leukemia&quot;,&quot;groupId&quot;:&quot;e720e1e9-5fb3-3cc3-8ba7-592995554cf0&quot;,&quot;author&quot;:[{&quot;family&quot;:&quot;Chen&quot;,&quot;given&quot;:&quot;Guofeng&quot;,&quot;parse-names&quot;:false,&quot;dropping-particle&quot;:&quot;&quot;,&quot;non-dropping-particle&quot;:&quot;&quot;},{&quot;family&quot;:&quot;Zhou&quot;,&quot;given&quot;:&quot;Wei&quot;,&quot;parse-names&quot;:false,&quot;dropping-particle&quot;:&quot;&quot;,&quot;non-dropping-particle&quot;:&quot;&quot;},{&quot;family&quot;:&quot;Gong&quot;,&quot;given&quot;:&quot;Dan&quot;,&quot;parse-names&quot;:false,&quot;dropping-particle&quot;:&quot;&quot;,&quot;non-dropping-particle&quot;:&quot;&quot;},{&quot;family&quot;:&quot;Li&quot;,&quot;given&quot;:&quot;Yan&quot;,&quot;parse-names&quot;:false,&quot;dropping-particle&quot;:&quot;&quot;,&quot;non-dropping-particle&quot;:&quot;&quot;},{&quot;family&quot;:&quot;Huang&quot;,&quot;given&quot;:&quot;Sai&quot;,&quot;parse-names&quot;:false,&quot;dropping-particle&quot;:&quot;&quot;,&quot;non-dropping-particle&quot;:&quot;&quot;},{&quot;family&quot;:&quot;Wang&quot;,&quot;given&quot;:&quot;Nan&quot;,&quot;parse-names&quot;:false,&quot;dropping-particle&quot;:&quot;&quot;,&quot;non-dropping-particle&quot;:&quot;&quot;},{&quot;family&quot;:&quot;Xu&quot;,&quot;given&quot;:&quot;Qingyu&quot;,&quot;parse-names&quot;:false,&quot;dropping-particle&quot;:&quot;&quot;,&quot;non-dropping-particle&quot;:&quot;&quot;},{&quot;family&quot;:&quot;Xiong&quot;,&quot;given&quot;:&quot;Qian&quot;,&quot;parse-names&quot;:false,&quot;dropping-particle&quot;:&quot;&quot;,&quot;non-dropping-particle&quot;:&quot;&quot;},{&quot;family&quot;:&quot;Jing&quot;,&quot;given&quot;:&quot;Yu&quot;,&quot;parse-names&quot;:false,&quot;dropping-particle&quot;:&quot;&quot;,&quot;non-dropping-particle&quot;:&quot;&quot;},{&quot;family&quot;:&quot;Lv&quot;,&quot;given&quot;:&quot;Na&quot;,&quot;parse-names&quot;:false,&quot;dropping-particle&quot;:&quot;&quot;,&quot;non-dropping-particle&quot;:&quot;&quot;},{&quot;family&quot;:&quot;Wang&quot;,&quot;given&quot;:&quot;Lili&quot;,&quot;parse-names&quot;:false,&quot;dropping-particle&quot;:&quot;&quot;,&quot;non-dropping-particle&quot;:&quot;&quot;},{&quot;family&quot;:&quot;Li&quot;,&quot;given&quot;:&quot;Yonghui&quot;,&quot;parse-names&quot;:false,&quot;dropping-particle&quot;:&quot;&quot;,&quot;non-dropping-particle&quot;:&quot;&quot;},{&quot;family&quot;:&quot;Yu&quot;,&quot;given&quot;:&quot;Li&quot;,&quot;parse-names&quot;:false,&quot;dropping-particle&quot;:&quot;&quot;,&quot;non-dropping-particle&quot;:&quot;&quot;}],&quot;container-title&quot;:&quot;Leukemia &amp; lymphoma&quot;,&quot;container-title-short&quot;:&quot;Leuk Lymphoma&quot;,&quot;accessed&quot;:{&quot;date-parts&quot;:[[2022,11,7]]},&quot;DOI&quot;:&quot;10.1080/10428194.2019.1709836&quot;,&quot;ISSN&quot;:&quot;1029-2403&quot;,&quot;PMID&quot;:&quot;31916883&quot;,&quot;URL&quot;:&quot;https://pubmed.ncbi.nlm.nih.gov/31916883/&quot;,&quot;issued&quot;:{&quot;date-parts&quot;:[[2020,4,15]]},&quot;page&quot;:&quot;1168-1177&quot;,&quot;abstract&quot;:&quot;The prognostic significance of loss of X chromosome (-X) in t(8;21) acute myeloid leukemia (AML) remains unclear. We evaluated the role of -X in 158 female patients with t(8;21) AML collected retrospectively from 15 Chinese AML study groups. Patients with -X accounted for 25.3% and showed a significantly higher complete remission rate, better 3-year cumulative incidence of relapse (25.2 vs. 50.5%, p = 0.013), relapse-free survival (69.4 vs. 44.7%, p = 0.025), and overall survival (77.4 vs. 52.7%, p = 0.026) compared with those without -X. Patients with -X were more likely to achieve minimal residual disease negativity (risk ratio = 1.62; p = 0.020). A Multivariate analysis adjusting for age, white blood cell, KIT-D816 mutation, high-dose cytarabine consolidation therapy, and allogeneic hematopoietic stem-cell transplantation showed -X to be an independent favorable prognostic factor. Our results suggest that -X may be associated with better outcomes in patients with t(8;21) AML.&quot;,&quot;publisher&quot;:&quot;Leuk Lymphoma&quot;,&quot;issue&quot;:&quot;5&quot;,&quot;volume&quot;:&quot;61&quot;},&quot;isTemporary&quot;:false}],&quot;citationTag&quot;:&quot;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&quot;},{&quot;citationID&quot;:&quot;MENDELEY_CITATION_e44f6036-a689-4410-8a63-5ade2262f6a6&quot;,&quot;properties&quot;:{&quot;noteIndex&quot;:0},&quot;isEdited&quot;:false,&quot;manualOverride&quot;:{&quot;isManuallyOverridden&quot;:false,&quot;citeprocText&quot;:&quot;(10)&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&quot;},{&quot;citationID&quot;:&quot;MENDELEY_CITATION_c2c2186b-ef36-4b96-8906-17e3e3ad9cda&quot;,&quot;properties&quot;:{&quot;noteIndex&quot;:0},&quot;isEdited&quot;:false,&quot;manualOverride&quot;:{&quot;isManuallyOverridden&quot;:false,&quot;citeprocText&quot;:&quot;(24)&quot;,&quot;manualOverrideText&quot;:&quot;&quot;},&quot;citationTag&quot;:&quot;MENDELEY_CITATION_v3_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&quot;,&quot;citationItems&quot;:[{&quot;id&quot;:&quot;0cf90e13-fa03-381a-9261-4b5fd77980b6&quot;,&quot;itemData&quot;:{&quot;type&quot;:&quot;article-journal&quot;,&quot;id&quot;:&quot;0cf90e13-fa03-381a-9261-4b5fd77980b6&quot;,&quot;title&quot;:&quot;Loss of the Y chromosome predicts a high relapse risk in younger adult male patients with t(8;21) acute myeloid leukemia on high-dose cytarabine consolidation therapy: a retrospective multicenter study&quot;,&quot;groupId&quot;:&quot;e720e1e9-5fb3-3cc3-8ba7-592995554cf0&quot;,&quot;author&quot;:[{&quot;family&quot;:&quot;Zhou&quot;,&quot;given&quot;:&quot;Wei&quot;,&quot;parse-names&quot;:false,&quot;dropping-particle&quot;:&quot;&quot;,&quot;non-dropping-particle&quot;:&quot;&quot;},{&quot;family&quot;:&quot;Chen&quot;,&quot;given&quot;:&quot;Guofeng&quot;,&quot;parse-names&quot;:false,&quot;dropping-particle&quot;:&quot;&quot;,&quot;non-dropping-particle&quot;:&quot;&quot;},{&quot;family&quot;:&quot;Gong&quot;,&quot;given&quot;:&quot;Dan&quot;,&quot;parse-names&quot;:false,&quot;dropping-particle&quot;:&quot;&quot;,&quot;non-dropping-particle&quot;:&quot;&quot;},{&quot;family&quot;:&quot;Li&quot;,&quot;given&quot;:&quot;Yan&quot;,&quot;parse-names&quot;:false,&quot;dropping-particle&quot;:&quot;&quot;,&quot;non-dropping-particle&quot;:&quot;&quot;},{&quot;family&quot;:&quot;Huang&quot;,&quot;given&quot;:&quot;Sai&quot;,&quot;parse-names&quot;:false,&quot;dropping-particle&quot;:&quot;&quot;,&quot;non-dropping-particle&quot;:&quot;&quot;},{&quot;family&quot;:&quot;Wang&quot;,&quot;given&quot;:&quot;Nan&quot;,&quot;parse-names&quot;:false,&quot;dropping-particle&quot;:&quot;&quot;,&quot;non-dropping-particle&quot;:&quot;&quot;},{&quot;family&quot;:&quot;Xu&quot;,&quot;given&quot;:&quot;Qingyu&quot;,&quot;parse-names&quot;:false,&quot;dropping-particle&quot;:&quot;&quot;,&quot;non-dropping-particle&quot;:&quot;&quot;},{&quot;family&quot;:&quot;Xiong&quot;,&quot;given&quot;:&quot;Qian&quot;,&quot;parse-names&quot;:false,&quot;dropping-particle&quot;:&quot;&quot;,&quot;non-dropping-particle&quot;:&quot;&quot;},{&quot;family&quot;:&quot;Jing&quot;,&quot;given&quot;:&quot;Yu&quot;,&quot;parse-names&quot;:false,&quot;dropping-particle&quot;:&quot;&quot;,&quot;non-dropping-particle&quot;:&quot;&quot;},{&quot;family&quot;:&quot;Lv&quot;,&quot;given&quot;:&quot;Na&quot;,&quot;parse-names&quot;:false,&quot;dropping-particle&quot;:&quot;&quot;,&quot;non-dropping-particle&quot;:&quot;&quot;},{&quot;family&quot;:&quot;Wang&quot;,&quot;given&quot;:&quot;Lili&quot;,&quot;parse-names&quot;:false,&quot;dropping-particle&quot;:&quot;&quot;,&quot;non-dropping-particle&quot;:&quot;&quot;},{&quot;family&quot;:&quot;Li&quot;,&quot;given&quot;:&quot;Yonghui&quot;,&quot;parse-names&quot;:false,&quot;dropping-particle&quot;:&quot;&quot;,&quot;non-dropping-particle&quot;:&quot;&quot;},{&quot;family&quot;:&quot;Yu&quot;,&quot;given&quot;:&quot;Li&quot;,&quot;parse-names&quot;:false,&quot;dropping-particle&quot;:&quot;&quot;,&quot;non-dropping-particle&quot;:&quot;&quot;}],&quot;container-title&quot;:&quot;Leukemia &amp; lymphoma&quot;,&quot;container-title-short&quot;:&quot;Leuk Lymphoma&quot;,&quot;accessed&quot;:{&quot;date-parts&quot;:[[2022,11,7]]},&quot;DOI&quot;:&quot;10.1080/10428194.2019.1683734&quot;,&quot;ISSN&quot;:&quot;1029-2403&quot;,&quot;PMID&quot;:&quot;31724463&quot;,&quot;URL&quot;:&quot;https://pubmed.ncbi.nlm.nih.gov/31724463/&quot;,&quot;issued&quot;:{&quot;date-parts&quot;:[[2020,3,20]]},&quot;page&quot;:&quot;820-830&quot;,&quot;abstract&quot;:&quot;The prognostic significance of loss of the Y chromosome (LOY) in patients with t(8;21)(q22;q22) acute myeloid leukemia (AML) remains poorly understood. To investigate this issue, 226 younger adult male patients with t(8;21) AML from 15 Chinese hematology research centers were retrospectively evaluated, among which, 50.4% had LOY. In patients receiving high-dose cytarabine (HiDAC) consolidation therapy, LOY was associated with a significantly higher cumulative incidence of relapse (CIR, HR = 2.18, p =.048), worse relapse-free survival (RFS, HR = 2.39, p =.026), and worse but not significant overall survival (OS, HR = 2.71, p =.166). A multivariate analysis adjusted for age, WBC, KIT mutations, and minimal residual disease showed LOY to be an independent adverse prognostic factor for relapse in patients on HiDAC consolidation therapy. Our results suggest that LOY may be associated with a high relapse risk in t(8;21) AML patients receiving HiDAC therapy during consolidation.&quot;,&quot;publisher&quot;:&quot;Leuk Lymphoma&quot;,&quot;issue&quot;:&quot;4&quot;,&quot;volume&quot;:&quot;61&quot;},&quot;isTemporary&quot;:false}]},{&quot;citationID&quot;:&quot;MENDELEY_CITATION_2bd3707a-53e4-4407-8409-3f4c1078c232&quot;,&quot;properties&quot;:{&quot;noteIndex&quot;:0},&quot;isEdited&quot;:false,&quot;manualOverride&quot;:{&quot;isManuallyOverridden&quot;:false,&quot;citeprocText&quot;:&quot;(25)&quot;,&quot;manualOverrideText&quot;:&quot;&quot;},&quot;citationItems&quot;:[{&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citationTag&quot;:&quot;MENDELEY_CITATION_v3_eyJjaXRhdGlvbklEIjoiTUVOREVMRVlfQ0lUQVRJT05fMmJkMzcwN2EtNTNlNC00NDA3LTg0MDktM2Y0YzEwNzhjMjMyIiwicHJvcGVydGllcyI6eyJub3RlSW5kZXgiOjB9LCJpc0VkaXRlZCI6ZmFsc2UsIm1hbnVhbE92ZXJyaWRlIjp7ImlzTWFudWFsbHlPdmVycmlkZGVuIjpmYWxzZSwiY2l0ZXByb2NUZXh0IjoiKDI1KSIsIm1hbnVhbE92ZXJyaWRlVGV4dCI6IiJ9LCJjaXRhdGlvbkl0ZW1zIjpb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V19&quot;},{&quot;citationID&quot;:&quot;MENDELEY_CITATION_4d727abf-55ac-4646-9c76-0d8b08872d2e&quot;,&quot;properties&quot;:{&quot;noteIndex&quot;:0},&quot;isEdited&quot;:false,&quot;manualOverride&quot;:{&quot;isManuallyOverridden&quot;:false,&quot;citeprocText&quot;:&quot;(17)&quot;,&quot;manualOverrideText&quot;:&quot;&quot;},&quot;citationItems&quot;:[{&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citationTag&quot;:&quot;MENDELEY_CITATION_v3_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&quot;},{&quot;citationID&quot;:&quot;MENDELEY_CITATION_295c4284-da68-4b9a-9a0f-778538df3571&quot;,&quot;properties&quot;:{&quot;noteIndex&quot;:0},&quot;isEdited&quot;:false,&quot;manualOverride&quot;:{&quot;isManuallyOverridden&quot;:false,&quot;citeprocText&quot;:&quot;(13,20,26)&quot;,&quot;manualOverrideText&quot;:&quot;&quot;},&quot;citationItems&quot;:[{&quot;id&quot;:&quot;de8a362c-a312-38e8-9e09-a4648dbc34ae&quot;,&quot;itemData&quot;:{&quot;type&quot;:&quot;article-journal&quot;,&quot;id&quot;:&quot;de8a362c-a312-38e8-9e09-a4648dbc34ae&quot;,&quot;title&quot;:&quot;Comparison of therapy-related and de novo core binding factor acute myeloid leukemia: A bone marrow pathology group study&quot;,&quot;groupId&quot;:&quot;e720e1e9-5fb3-3cc3-8ba7-592995554cf0&quot;,&quot;author&quot;:[{&quot;family&quot;:&quot;Rogers&quot;,&quot;given&quot;:&quot;Heesun J.&quot;,&quot;parse-names&quot;:false,&quot;dropping-particle&quot;:&quot;&quot;,&quot;non-dropping-particle&quot;:&quot;&quot;},{&quot;family&quot;:&quot;Wang&quot;,&quot;given&quot;:&quot;Xiaoqiong&quot;,&quot;parse-names&quot;:false,&quot;dropping-particle&quot;:&quot;&quot;,&quot;non-dropping-particle&quot;:&quot;&quot;},{&quot;family&quot;:&quot;Xie&quot;,&quot;given&quot;:&quot;Yan&quot;,&quot;parse-names&quot;:false,&quot;dropping-particle&quot;:&quot;&quot;,&quot;non-dropping-particle&quot;:&quot;&quot;},{&quot;family&quot;:&quot;Davis&quot;,&quot;given&quot;:&quot;Adam R.&quot;,&quot;parse-names&quot;:false,&quot;dropping-particle&quot;:&quot;&quot;,&quot;non-dropping-particle&quot;:&quot;&quot;},{&quot;family&quot;:&quot;Thakral&quot;,&quot;given&quot;:&quot;Beenu&quot;,&quot;parse-names&quot;:false,&quot;dropping-particle&quot;:&quot;&quot;,&quot;non-dropping-particle&quot;:&quot;&quot;},{&quot;family&quot;:&quot;Wang&quot;,&quot;given&quot;:&quot;Sa A.&quot;,&quot;parse-names&quot;:false,&quot;dropping-particle&quot;:&quot;&quot;,&quot;non-dropping-particle&quot;:&quot;&quot;},{&quot;family&quot;:&quot;Borthakur&quot;,&quot;given&quot;:&quot;Gautam&quot;,&quot;parse-names&quot;:false,&quot;dropping-particle&quot;:&quot;&quot;,&quot;non-dropping-particle&quot;:&quot;&quot;},{&quot;family&quot;:&quot;Cantu&quot;,&quot;given&quot;:&quot;Miguel D.&quot;,&quot;parse-names&quot;:false,&quot;dropping-particle&quot;:&quot;&quot;,&quot;non-dropping-particle&quot;:&quot;&quot;},{&quot;family&quot;:&quot;Margolskee&quot;,&quot;given&quot;:&quot;Elizabeth M.&quot;,&quot;parse-names&quot;:false,&quot;dropping-particle&quot;:&quot;&quot;,&quot;non-dropping-particle&quot;:&quot;&quot;},{&quot;family&quot;:&quot;Philip&quot;,&quot;given&quot;:&quot;John K.S.&quot;,&quot;parse-names&quot;:false,&quot;dropping-particle&quot;:&quot;&quot;,&quot;non-dropping-particle&quot;:&quot;&quot;},{&quot;family&quot;:&quot;Sukhanova&quot;,&quot;given&quot;:&quot;Madina&quot;,&quot;parse-names&quot;:false,&quot;dropping-particle&quot;:&quot;&quot;,&quot;non-dropping-particle&quot;:&quot;&quot;},{&quot;family&quot;:&quot;Bagg&quot;,&quot;given&quot;:&quot;Adam&quot;,&quot;parse-names&quot;:false,&quot;dropping-particle&quot;:&quot;&quot;,&quot;non-dropping-particle&quot;:&quot;&quot;},{&quot;family&quot;:&quot;Bueso-Ramos&quot;,&quot;given&quot;:&quot;Carlos E.&quot;,&quot;parse-names&quot;:false,&quot;dropping-particle&quot;:&quot;&quot;,&quot;non-dropping-particle&quot;:&quot;&quot;},{&quot;family&quot;:&quot;Orazi&quot;,&quot;given&quot;:&quot;Attilio&quot;,&quot;parse-names&quot;:false,&quot;dropping-particle&quot;:&quot;&quot;,&quot;non-dropping-particle&quot;:&quot;&quot;},{&quot;family&quot;:&quot;Arber&quot;,&quot;given&quot;:&quot;Daniel A.&quot;,&quot;parse-names&quot;:false,&quot;dropping-particle&quot;:&quot;&quot;,&quot;non-dropping-particle&quot;:&quot;&quot;},{&quot;family&quot;:&quot;Hsi&quot;,&quot;given&quot;:&quot;Eric D.&quot;,&quot;parse-names&quot;:false,&quot;dropping-particle&quot;:&quot;&quot;,&quot;non-dropping-particle&quot;:&quot;&quot;},{&quot;family&quot;:&quot;Hasserjian&quot;,&quot;given&quot;:&quot;Robert P.&quot;,&quot;parse-names&quot;:false,&quot;dropping-particle&quot;:&quot;&quot;,&quot;non-dropping-particle&quot;:&quot;&quot;}],&quot;container-title&quot;:&quot;American journal of hematology&quot;,&quot;container-title-short&quot;:&quot;Am J Hematol&quot;,&quot;accessed&quot;:{&quot;date-parts&quot;:[[2022,11,7]]},&quot;DOI&quot;:&quot;10.1002/AJH.25814&quot;,&quot;ISSN&quot;:&quot;1096-8652&quot;,&quot;PMID&quot;:&quot;32249963&quot;,&quot;URL&quot;:&quot;https://pubmed.ncbi.nlm.nih.gov/32249963/&quot;,&quot;issued&quot;:{&quot;date-parts&quot;:[[2020,7,1]]},&quot;page&quot;:&quot;799-808&quot;,&quot;abstract&quot;:&quot;This multi-institutional study retrospectively evaluated clinicopathologic and genetic characteristics in 351 patients with core-binding-factor acute myeloid leukemia (CBF-AML), comprising 69 therapy-related (t-CBF-AML) and 282 de novo cases. The T-CBF-AML patients were older, had lower WBC counts, and slightly higher hemoglobin than patients with de novo disease. Secondary cytogenetic abnormalities were more frequent in patients with de novo disease than t-CBF-AML (57.1% vs 41.1%, P =.026). Patients with secondary cytogenetic abnormalities had longer overall survival (OS) than those without abnormalities (median 190 vs 87 months, P =.021); trisomy 8, trisomy 22, and loss of the X or Y chromosome were associated with longer OS. In the 165 cases performed of targeted gene sequencing, pathogenic mutations were detected in 75.7% of cases, and were more frequent in de novo than in therapy-related disease (P =.013). Mutations were found in N/KRAS (37.0%), FLT3 (27.8%), KIT (17.2%), TET2 (4.9%), and ASXL1 (3.9%). The TET2 mutations were associated with shorter OS (P =.012) while N/KRAS mutation was associated with longer OS in t(8;21) AML patients (P =.001). The KIT mutation did not show prognostic significance in this cohort. Although they received similar therapy, t-CBF-AML patients had shorter OS than de novo patients (median 69 vs 190 months, P =.038). In multivariate analysis of all patients, older age and absence of any secondary cytogenetic abnormalities were significant predictors of shorter OS. Among the t-CBF-AML subset, age and hemoglobin were significant on multivariate analysis. This study demonstrated that although de novo and t-CBF-AML patients share many features, t-CBF-AML patients have worse clinical outcome than de novo patients.&quot;,&quot;publisher&quot;:&quot;Am J Hematol&quot;,&quot;issue&quot;:&quot;7&quot;,&quot;volume&quot;:&quot;95&quot;},&quot;isTemporary&quot;:false},{&quot;id&quot;:&quot;fd4c5884-8ed1-3783-b2f0-502ddd0acd75&quot;,&quot;itemData&quot;:{&quot;type&quot;:&quot;article-journal&quot;,&quot;id&quot;:&quot;fd4c5884-8ed1-3783-b2f0-502ddd0acd75&quot;,&quot;title&quot;:&quot;Genomic heterogeneity in core-binding factor acute myeloid leukemia and its clinical implication&quot;,&quot;groupId&quot;:&quot;e720e1e9-5fb3-3cc3-8ba7-592995554cf0&quot;,&quot;author&quot;:[{&quot;family&quot;:&quot;Jahn&quot;,&quot;given&quot;:&quot;Nikolaus&quot;,&quot;parse-names&quot;:false,&quot;dropping-particle&quot;:&quot;&quot;,&quot;non-dropping-particle&quot;:&quot;&quot;},{&quot;family&quot;:&quot;Terzer&quot;,&quot;given&quot;:&quot;Tobias&quot;,&quot;parse-names&quot;:false,&quot;dropping-particle&quot;:&quot;&quot;,&quot;non-dropping-particle&quot;:&quot;&quot;},{&quot;family&quot;:&quot;Sträng&quot;,&quot;given&quot;:&quot;Eric&quot;,&quot;parse-names&quot;:false,&quot;dropping-particle&quot;:&quot;&quot;,&quot;non-dropping-particle&quot;:&quot;&quot;},{&quot;family&quot;:&quot;Dolnik&quot;,&quot;given&quot;:&quot;Anna&quot;,&quot;parse-names&quot;:false,&quot;dropping-particle&quot;:&quot;&quot;,&quot;non-dropping-particle&quot;:&quot;&quot;},{&quot;family&quot;:&quot;Cocciardi&quot;,&quot;given&quot;:&quot;Sibylle&quot;,&quot;parse-names&quot;:false,&quot;dropping-particle&quot;:&quot;&quot;,&quot;non-dropping-particle&quot;:&quot;&quot;},{&quot;family&quot;:&quot;Panina&quot;,&quot;given&quot;:&quot;Ekaterina&quot;,&quot;parse-names&quot;:false,&quot;dropping-particle&quot;:&quot;&quot;,&quot;non-dropping-particle&quot;:&quot;&quot;},{&quot;family&quot;:&quot;Corbacioglu&quot;,&quot;given&quot;:&quot;Andrea&quot;,&quot;parse-names&quot;:false,&quot;dropping-particle&quot;:&quot;&quot;,&quot;non-dropping-particle&quot;:&quot;&quot;},{&quot;family&quot;:&quot;Herzig&quot;,&quot;given&quot;:&quot;Julia&quot;,&quot;parse-names&quot;:false,&quot;dropping-particle&quot;:&quot;&quot;,&quot;non-dropping-particle&quot;:&quot;&quot;},{&quot;family&quot;:&quot;Weber&quot;,&quot;given&quot;:&quot;Daniela&quot;,&quot;parse-names&quot;:false,&quot;dropping-particle&quot;:&quot;&quot;,&quot;non-dropping-particle&quot;:&quot;&quot;},{&quot;family&quot;:&quot;Schrade&quot;,&quot;given&quot;:&quot;Anika&quot;,&quot;parse-names&quot;:false,&quot;dropping-particle&quot;:&quot;&quot;,&quot;non-dropping-particle&quot;:&quot;&quot;},{&quot;family&quot;:&quot;Götze&quot;,&quot;given&quot;:&quot;Katharina&quot;,&quot;parse-names&quot;:false,&quot;dropping-particle&quot;:&quot;&quot;,&quot;non-dropping-particle&quot;:&quot;&quot;},{&quot;family&quot;:&quot;Schröder&quot;,&quot;given&quot;:&quot;Thomas&quot;,&quot;parse-names&quot;:false,&quot;dropping-particle&quot;:&quot;&quot;,&quot;non-dropping-particle&quot;:&quot;&quot;},{&quot;family&quot;:&quot;Lübbert&quot;,&quot;given&quot;:&quot;Michael&quot;,&quot;parse-names&quot;:false,&quot;dropping-particle&quot;:&quot;&quot;,&quot;non-dropping-particle&quot;:&quot;&quot;},{&quot;family&quot;:&quot;Wellnitz&quot;,&quot;given&quot;:&quot;Dominique&quot;,&quot;parse-names&quot;:false,&quot;dropping-particle&quot;:&quot;&quot;,&quot;non-dropping-particle&quot;:&quot;&quot;},{&quot;family&quot;:&quot;Koller&quot;,&quot;given&quot;:&quot;Elisabeth&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Paschka&quot;,&quot;given&quot;:&quot;Peter&quot;,&quot;parse-names&quot;:false,&quot;dropping-particle&quot;:&quot;&quot;,&quot;non-dropping-particle&quot;:&quot;&quot;},{&quot;family&quot;:&quot;Rücker&quot;,&quot;given&quot;:&quot;Frank G.&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Benner&quot;,&quot;given&quot;:&quot;Axel&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Döhner&quot;,&quot;given&quot;:&quot;Konstanze&quot;,&quot;parse-names&quot;:false,&quot;dropping-particle&quot;:&quot;&quot;,&quot;non-dropping-particle&quot;:&quot;&quot;}],&quot;container-title&quot;:&quot;Blood advances&quot;,&quot;container-title-short&quot;:&quot;Blood Adv&quot;,&quot;accessed&quot;:{&quot;date-parts&quot;:[[2022,11,7]]},&quot;DOI&quot;:&quot;10.1182/BLOODADVANCES.2020002673&quot;,&quot;ISSN&quot;:&quot;2473-9537&quot;,&quot;PMID&quot;:&quot;33351131&quot;,&quot;URL&quot;:&quot;https://pubmed.ncbi.nlm.nih.gov/33351131/&quot;,&quot;issued&quot;:{&quot;date-parts&quot;:[[2020,12,22]]},&quot;page&quot;:&quot;6342-6352&quot;,&quot;abstract&quot;:&quot;Core-binding factor (CBF) acute myeloid leukemia (AML) encompasses AML with inv(16)(p13.1q22) and AML with t(8;21)(q22;q22.1). Despite sharing a common pathogenic mechanism involving rearrangements of the CBF transcriptional complex, there is growing evidence for considerable genotypic heterogeneity. We comprehensively characterized the mutational landscape of 350 adult CBF-AML [inv(16): n = 160, t(8;21): n = 190] performing targeted sequencing of 230 myeloid cancer-associated genes. Apart from common mutations in signaling genes, mainly NRAS, KIT, and FLT3, both CBF-AML entities demonstrated a remarkably diverse pattern with respect to the underlying cooperating molecular events, in particular in genes encoding for epigenetic modifiers and the cohesin complex. In addition, recurrent mutations in novel collaborating candidate genes such as SRCAP (5% overall) and DNM2 (6% of t(8;21) AML) were identified. Moreover, aberrations altering transcription and differentiation occurred at earlier leukemic stages and preceded mutations impairing proliferation. Lasso-penalized models revealed an inferior prognosis for t(8;21) AML, trisomy 8, as well as FLT3 and KIT exon 17 mutations, whereas NRAS and WT1 mutations conferred superior prognosis. Interestingly, clonal heterogeneity was associated with a favorable prognosis. When entering mutations by functional groups in the model, mutations in genes of the methylation group (ie, DNMT3A, TET2) had a strong negative prognostic impact.&quot;,&quot;publisher&quot;:&quot;Blood Adv&quot;,&quot;issue&quot;:&quot;24&quot;,&quot;volume&quot;:&quot;4&quot;},&quot;isTemporary&quot;:false},{&quot;id&quot;:&quot;bb463179-0910-3625-b186-10acda49572a&quot;,&quot;itemData&quot;:{&quot;type&quot;:&quot;article-journal&quot;,&quot;id&quot;:&quot;bb463179-0910-3625-b186-10acda49572a&quot;,&quot;title&quot;:&quot;Individual Patient Data–Based Meta-Analysis of Patients Aged 16 to 60 Years With Core Binding Factor Acute Myeloid Leukemia: A Survey of the German Acute Myeloid Leukemia Intergroup&quot;,&quot;groupId&quot;:&quot;e720e1e9-5fb3-3cc3-8ba7-592995554cf0&quot;,&quot;author&quot;:[{&quot;family&quot;:&quot;Schlenk&quot;,&quot;given&quot;:&quot;R F&quot;,&quot;parse-names&quot;:false,&quot;dropping-particle&quot;:&quot;&quot;,&quot;non-dropping-particle&quot;:&quot;&quot;},{&quot;family&quot;:&quot;Benner&quot;,&quot;given&quot;:&quot;A&quot;,&quot;parse-names&quot;:false,&quot;dropping-particle&quot;:&quot;&quot;,&quot;non-dropping-particle&quot;:&quot;&quot;},{&quot;family&quot;:&quot;Krauter&quot;,&quot;given&quot;:&quot;J&quot;,&quot;parse-names&quot;:false,&quot;dropping-particle&quot;:&quot;&quot;,&quot;non-dropping-particle&quot;:&quot;&quot;},{&quot;family&quot;:&quot;Büchner&quot;,&quot;given&quot;:&quot;T&quot;,&quot;parse-names&quot;:false,&quot;dropping-particle&quot;:&quot;&quot;,&quot;non-dropping-particle&quot;:&quot;&quot;},{&quot;family&quot;:&quot;Sauerland&quot;,&quot;given&quot;:&quot;C&quot;,&quot;parse-names&quot;:false,&quot;dropping-particle&quot;:&quot;&quot;,&quot;non-dropping-particle&quot;:&quot;&quot;},{&quot;family&quot;:&quot;Ehninger&quot;,&quot;given&quot;:&quot;G&quot;,&quot;parse-names&quot;:false,&quot;dropping-particle&quot;:&quot;&quot;,&quot;non-dropping-particle&quot;:&quot;&quot;},{&quot;family&quot;:&quot;Schaich&quot;,&quot;given&quot;:&quot;M&quot;,&quot;parse-names&quot;:false,&quot;dropping-particle&quot;:&quot;&quot;,&quot;non-dropping-particle&quot;:&quot;&quot;},{&quot;family&quot;:&quot;Mohr&quot;,&quot;given&quot;:&quot;B&quot;,&quot;parse-names&quot;:false,&quot;dropping-particle&quot;:&quot;&quot;,&quot;non-dropping-particle&quot;:&quot;&quot;},{&quot;family&quot;:&quot;Niederwieser&quot;,&quot;given&quot;:&quot;D&quot;,&quot;parse-names&quot;:false,&quot;dropping-particle&quot;:&quot;&quot;,&quot;non-dropping-particle&quot;:&quot;&quot;},{&quot;family&quot;:&quot;Krahl&quot;,&quot;given&quot;:&quot;R&quot;,&quot;parse-names&quot;:false,&quot;dropping-particle&quot;:&quot;&quot;,&quot;non-dropping-particle&quot;:&quot;&quot;},{&quot;family&quot;:&quot;Pasold&quot;,&quot;given&quot;:&quot;R&quot;,&quot;parse-names&quot;:false,&quot;dropping-particle&quot;:&quot;&quot;,&quot;non-dropping-particle&quot;:&quot;&quot;},{&quot;family&quot;:&quot;Döhner&quot;,&quot;given&quot;:&quot;K&quot;,&quot;parse-names&quot;:false,&quot;dropping-particle&quot;:&quot;&quot;,&quot;non-dropping-particle&quot;:&quot;&quot;},{&quot;family&quot;:&quot;Ganser&quot;,&quot;given&quot;:&quot;A&quot;,&quot;parse-names&quot;:false,&quot;dropping-particle&quot;:&quot;&quot;,&quot;non-dropping-particle&quot;:&quot;&quot;},{&quot;family&quot;:&quot;Döhner&quot;,&quot;given&quot;:&quot;H&quot;,&quot;parse-names&quot;:false,&quot;dropping-particle&quot;:&quot;&quot;,&quot;non-dropping-particle&quot;:&quot;&quot;},{&quot;family&quot;:&quot;Heil&quot;,&quot;given&quot;:&quot;G&quot;,&quot;parse-names&quot;:false,&quot;dropping-particle&quot;:&quot;&quot;,&quot;non-dropping-particle&quot;:&quot;&quot;}],&quot;container-title&quot;:&quot;Journal of Clinical Oncology&quot;,&quot;DOI&quot;:&quot;10.1200/jco.2004.03.012&quot;,&quot;PMID&quot;:&quot;rayyan-371244687&quot;,&quot;URL&quot;:&quot;https://app.dimensions.ai/details/publication/pub.1009075228&quot;,&quot;issued&quot;:{&quot;date-parts&quot;:[[2004]]},&quot;page&quot;:&quot;3741-3750&quot;,&quot;abstract&quot;:&quot;PURPOSE: To evaluate prognostic factors for relapse-free survival (RFS) and overall survival (OS) and to assess the impact of different postremission therapies in adult patients with core binding factor (CBF) acute myeloid leukemias (AML).     PATIENTS AND METHODS: Individual patient data-based meta-analysis was performed on 392 adults (median age, 42 years; range, 16 to 60 years) with CBF AML (t(8;21), n = 191; inv(16), n = 201) treated between 1993 and 2002 in prospective German AML treatment trials.     RESULTS: RFS was 60% and 58% and OS was 65% and 74% in the t(8;21) and inv(16) groups after 3 years, respectively. For postremission therapy, intention-to-treat analysis revealed no difference between intensive chemotherapy and autologous transplantation in the t(8;21) group and between chemotherapy, autologous, and allogeneic transplantation in the inv(16) group. In the t(8;21) group, significant prognostic variables for longer RFS and OS were lower WBC and higher platelet counts; loss of the Y chromosome in male patients was prognostic for shorter OS. In the inv(16) group, trisomy 22 was a significant prognostic variable for longer RFS. For patients who experienced relapse, second complete remission rate was significantly lower in patients with t(8;21), resulting in a significantly inferior survival duration after relapse compared with patients with inv(16).     CONCLUSION: We provide novel prognostic factors for CBF AML and show that patients with t(8;21) who experience relapse have an inferior survival duration.&quot;,&quot;issue&quot;:&quot;18&quot;,&quot;volume&quot;:&quot;22&quot;},&quot;isTemporary&quot;:false}],&quot;citationTag&quot;:&quot;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&quot;},{&quot;citationID&quot;:&quot;MENDELEY_CITATION_e9671939-af8d-4ff3-a9c6-8149d799eb64&quot;,&quot;properties&quot;:{&quot;noteIndex&quot;:0},&quot;isEdited&quot;:false,&quot;manualOverride&quot;:{&quot;isManuallyOverridden&quot;:false,&quot;citeprocText&quot;:&quot;(15,25,27)&quot;,&quot;manualOverrideText&quot;:&quot;&quot;},&quot;citationItems&quot;:[{&quot;id&quot;:&quot;8709b04e-1c40-3b2b-941f-33d1c0830ea3&quot;,&quot;itemData&quot;:{&quot;type&quot;:&quot;article-journal&quot;,&quot;id&quot;:&quot;8709b04e-1c40-3b2b-941f-33d1c0830ea3&quot;,&quot;title&quot;:&quot;Prognostic impact of c-KIT mutations in core binding factor leukemias: an Italian retrospective study&quot;,&quot;groupId&quot;:&quot;e720e1e9-5fb3-3cc3-8ba7-592995554cf0&quot;,&quot;author&quot;:[{&quot;family&quot;:&quot;Cairoli&quot;,&quot;given&quot;:&quot;Roberto&quot;,&quot;parse-names&quot;:false,&quot;dropping-particle&quot;:&quot;&quot;,&quot;non-dropping-particle&quot;:&quot;&quot;},{&quot;family&quot;:&quot;Beghini&quot;,&quot;given&quot;:&quot;Alessandro&quot;,&quot;parse-names&quot;:false,&quot;dropping-particle&quot;:&quot;&quot;,&quot;non-dropping-particle&quot;:&quot;&quot;},{&quot;family&quot;:&quot;Grillo&quot;,&quot;given&quot;:&quot;Giovanni&quot;,&quot;parse-names&quot;:false,&quot;dropping-particle&quot;:&quot;&quot;,&quot;non-dropping-particle&quot;:&quot;&quot;},{&quot;family&quot;:&quot;Nadali&quot;,&quot;given&quot;:&quot;Gianpaolo&quot;,&quot;parse-names&quot;:false,&quot;dropping-particle&quot;:&quot;&quot;,&quot;non-dropping-particle&quot;:&quot;&quot;},{&quot;family&quot;:&quot;Elice&quot;,&quot;given&quot;:&quot;Francesca&quot;,&quot;parse-names&quot;:false,&quot;dropping-particle&quot;:&quot;&quot;,&quot;non-dropping-particle&quot;:&quot;&quot;},{&quot;family&quot;:&quot;Ripamonti&quot;,&quot;given&quot;:&quot;Carla Barbara&quot;,&quot;parse-names&quot;:false,&quot;dropping-particle&quot;:&quot;&quot;,&quot;non-dropping-particle&quot;:&quot;&quot;},{&quot;family&quot;:&quot;Colapietro&quot;,&quot;given&quot;:&quot;Patrizia&quot;,&quot;parse-names&quot;:false,&quot;dropping-particle&quot;:&quot;&quot;,&quot;non-dropping-particle&quot;:&quot;&quot;},{&quot;family&quot;:&quot;Nichelatti&quot;,&quot;given&quot;:&quot;Michele&quot;,&quot;parse-names&quot;:false,&quot;dropping-particle&quot;:&quot;&quot;,&quot;non-dropping-particle&quot;:&quot;&quot;},{&quot;family&quot;:&quot;Pezzetti&quot;,&quot;given&quot;:&quot;Laura&quot;,&quot;parse-names&quot;:false,&quot;dropping-particle&quot;:&quot;&quot;,&quot;non-dropping-particle&quot;:&quot;&quot;},{&quot;family&quot;:&quot;Lunghi&quot;,&quot;given&quot;:&quot;Monia&quot;,&quot;parse-names&quot;:false,&quot;dropping-particle&quot;:&quot;&quot;,&quot;non-dropping-particle&quot;:&quot;&quot;},{&quot;family&quot;:&quot;Cuneo&quot;,&quot;given&quot;:&quot;Antonio&quot;,&quot;parse-names&quot;:false,&quot;dropping-particle&quot;:&quot;&quot;,&quot;non-dropping-particle&quot;:&quot;&quot;},{&quot;family&quot;:&quot;Viola&quot;,&quot;given&quot;:&quot;Assunta&quot;,&quot;parse-names&quot;:false,&quot;dropping-particle&quot;:&quot;&quot;,&quot;non-dropping-particle&quot;:&quot;&quot;},{&quot;family&quot;:&quot;Ferrara&quot;,&quot;given&quot;:&quot;Felicetto&quot;,&quot;parse-names&quot;:false,&quot;dropping-particle&quot;:&quot;&quot;,&quot;non-dropping-particle&quot;:&quot;&quot;},{&quot;family&quot;:&quot;Lazzarino&quot;,&quot;given&quot;:&quot;Mario&quot;,&quot;parse-names&quot;:false,&quot;dropping-particle&quot;:&quot;&quot;,&quot;non-dropping-particle&quot;:&quot;&quot;},{&quot;family&quot;:&quot;Rodeghiero&quot;,&quot;given&quot;:&quot;Francesco&quot;,&quot;parse-names&quot;:false,&quot;dropping-particle&quot;:&quot;&quot;,&quot;non-dropping-particle&quot;:&quot;&quot;},{&quot;family&quot;:&quot;Pizzolo&quot;,&quot;given&quot;:&quot;Giovanni&quot;,&quot;parse-names&quot;:false,&quot;dropping-particle&quot;:&quot;&quot;,&quot;non-dropping-particle&quot;:&quot;&quot;},{&quot;family&quot;:&quot;Larizza&quot;,&quot;given&quot;:&quot;Lidia&quot;,&quot;parse-names&quot;:false,&quot;dropping-particle&quot;:&quot;&quot;,&quot;non-dropping-particle&quot;:&quot;&quot;},{&quot;family&quot;:&quot;Morra&quot;,&quot;given&quot;:&quot;Enrica&quot;,&quot;parse-names&quot;:false,&quot;dropping-particle&quot;:&quot;&quot;,&quot;non-dropping-particle&quot;:&quot;&quot;}],&quot;container-title&quot;:&quot;Blood&quot;,&quot;container-title-short&quot;:&quot;Blood&quot;,&quot;DOI&quot;:&quot;10.1182/blood-2005-09-3640&quot;,&quot;PMID&quot;:&quot;rayyan-371244670&quot;,&quot;URL&quot;:&quot;https://app.dimensions.ai/details/publication/pub.1010107203&quot;,&quot;issued&quot;:{&quot;date-parts&quot;:[[2006]]},&quot;page&quot;:&quot;3463-3468&quot;,&quot;abstract&quot;:&quot;Distinct forms of tyrosine kinase domain (TKD), juxtamembrane domain, exon 8, and internal tandem duplication (ITD) mutations of c-KIT, were observed in about 46% of core binding factor leukemia (CBFL) patients. To evaluate their prognostic significance, 67 adult patients with CBFL were analyzed to ascertain the c-KIT mutation status. In acute myeloid leukemia (AML) with t(8;21), the presence of c-KIT TKD mutation at codon 816 (TKD(816)) was associated with a high white blood cell count at diagnosis (median, 29.60 x 10(9)/L) and a higher incidence (33%) of extramedullary leukemia (EML) during the course of the disease. Data also showed that the TKD(816) mutated patients (n = 12) had a significantly higher incidence of relapse and a lower overall survival (OS) at 24 months, compared with the 17 c-KIT unmutated (c-KIT(-)) patients (90% vs 35.3%, P = .002; 25% vs 76.5%, P = .006, respectively). No difference in relapse incidence (P = .126) and OS (P = .474) was observed between the c-KIT mutated other than TKD(816) (n = 7) and the c-KIT(-) patients. These findings indicate that c-KIT TKD(816) mutation has a negative impact on the outcome of AML with t(8;21).&quot;,&quot;issue&quot;:&quot;9&quot;,&quot;volume&quot;:&quot;107&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citationTag&quot;:&quot;MENDELEY_CITATION_v3_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&quot;},{&quot;citationID&quot;:&quot;MENDELEY_CITATION_5749401b-0834-4ba0-a786-d1c61dd9f4e0&quot;,&quot;properties&quot;:{&quot;noteIndex&quot;:0},&quot;isEdited&quot;:false,&quot;manualOverride&quot;:{&quot;isManuallyOverridden&quot;:false,&quot;citeprocText&quot;:&quot;(15,25)&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citationTag&quot;:&quot;MENDELEY_CITATION_v3_eyJjaXRhdGlvbklEIjoiTUVOREVMRVlfQ0lUQVRJT05fNTc0OTQwMWItMDgzNC00YmEwLWE3ODYtZDFjNjFkZDlmNGUwIiwicHJvcGVydGllcyI6eyJub3RlSW5kZXgiOjB9LCJpc0VkaXRlZCI6ZmFsc2UsIm1hbnVhbE92ZXJyaWRlIjp7ImlzTWFudWFsbHlPdmVycmlkZGVuIjpmYWxzZSwiY2l0ZXByb2NUZXh0IjoiKDE1LDI1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&quot;},{&quot;citationID&quot;:&quot;MENDELEY_CITATION_eafd32a9-0917-49e3-9952-ed39d6591da0&quot;,&quot;properties&quot;:{&quot;noteIndex&quot;:0},&quot;isEdited&quot;:false,&quot;manualOverride&quot;:{&quot;isManuallyOverridden&quot;:false,&quot;citeprocText&quot;:&quot;(25,26,28)&quot;,&quot;manualOverrideText&quot;:&quot;&quot;},&quot;citationItems&quot;:[{&quot;id&quot;:&quot;195600d2-8ee3-3746-8d63-2bfed94c03b7&quot;,&quot;itemData&quot;:{&quot;type&quot;:&quot;article-journal&quot;,&quot;id&quot;:&quot;195600d2-8ee3-3746-8d63-2bfed94c03b7&quot;,&quot;title&quot;:&quot;Incidence and prognostic impact of c-Kit, FLT3, and Ras gene mutations in core binding factor acute myeloid leukemia (CBF-AML)&quot;,&quot;groupId&quot;:&quot;e720e1e9-5fb3-3cc3-8ba7-592995554cf0&quot;,&quot;author&quot;:[{&quot;family&quot;:&quot;Boissel&quot;,&quot;given&quot;:&quot;N.&quot;,&quot;parse-names&quot;:false,&quot;dropping-particle&quot;:&quot;&quot;,&quot;non-dropping-particle&quot;:&quot;&quot;},{&quot;family&quot;:&quot;Leroy&quot;,&quot;given&quot;:&quot;H.&quot;,&quot;parse-names&quot;:false,&quot;dropping-particle&quot;:&quot;&quot;,&quot;non-dropping-particle&quot;:&quot;&quot;},{&quot;family&quot;:&quot;Brethon&quot;,&quot;given&quot;:&quot;B.&quot;,&quot;parse-names&quot;:false,&quot;dropping-particle&quot;:&quot;&quot;,&quot;non-dropping-particle&quot;:&quot;&quot;},{&quot;family&quot;:&quot;Philippe&quot;,&quot;given&quot;:&quot;N.&quot;,&quot;parse-names&quot;:false,&quot;dropping-particle&quot;:&quot;&quot;,&quot;non-dropping-particle&quot;:&quot;&quot;},{&quot;family&quot;:&quot;Botton&quot;,&quot;given&quot;:&quot;S.&quot;,&quot;parse-names&quot;:false,&quot;dropping-particle&quot;:&quot;&quot;,&quot;non-dropping-particle&quot;:&quot;de&quot;},{&quot;family&quot;:&quot;Auvrignon&quot;,&quot;given&quot;:&quot;A.&quot;,&quot;parse-names&quot;:false,&quot;dropping-particle&quot;:&quot;&quot;,&quot;non-dropping-particle&quot;:&quot;&quot;},{&quot;family&quot;:&quot;Raffoux&quot;,&quot;given&quot;:&quot;E.&quot;,&quot;parse-names&quot;:false,&quot;dropping-particle&quot;:&quot;&quot;,&quot;non-dropping-particle&quot;:&quot;&quot;},{&quot;family&quot;:&quot;Leblanc&quot;,&quot;given&quot;:&quot;T.&quot;,&quot;parse-names&quot;:false,&quot;dropping-particle&quot;:&quot;&quot;,&quot;non-dropping-particle&quot;:&quot;&quot;},{&quot;family&quot;:&quot;Thomas&quot;,&quot;given&quot;:&quot;X.&quot;,&quot;parse-names&quot;:false,&quot;dropping-particle&quot;:&quot;&quot;,&quot;non-dropping-particle&quot;:&quot;&quot;},{&quot;family&quot;:&quot;Hermine&quot;,&quot;given&quot;:&quot;O.&quot;,&quot;parse-names&quot;:false,&quot;dropping-particle&quot;:&quot;&quot;,&quot;non-dropping-particle&quot;:&quot;&quot;},{&quot;family&quot;:&quot;Quesnel&quot;,&quot;given&quot;:&quot;B.&quot;,&quot;parse-names&quot;:false,&quot;dropping-particle&quot;:&quot;&quot;,&quot;non-dropping-particle&quot;:&quot;&quot;},{&quot;family&quot;:&quot;Baruchel&quot;,&quot;given&quot;:&quot;A.&quot;,&quot;parse-names&quot;:false,&quot;dropping-particle&quot;:&quot;&quot;,&quot;non-dropping-particle&quot;:&quot;&quot;},{&quot;family&quot;:&quot;Leverger&quot;,&quot;given&quot;:&quot;G.&quot;,&quot;parse-names&quot;:false,&quot;dropping-particle&quot;:&quot;&quot;,&quot;non-dropping-particle&quot;:&quot;&quot;},{&quot;family&quot;:&quot;Dombret&quot;,&quot;given&quot;:&quot;H.&quot;,&quot;parse-names&quot;:false,&quot;dropping-particle&quot;:&quot;&quot;,&quot;non-dropping-particle&quot;:&quot;&quot;},{&quot;family&quot;:&quot;Preudhomme&quot;,&quot;given&quot;:&quot;C.&quot;,&quot;parse-names&quot;:false,&quot;dropping-particle&quot;:&quot;&quot;,&quot;non-dropping-particle&quot;:&quot;&quot;}],&quot;container-title&quot;:&quot;Leukemia&quot;,&quot;container-title-short&quot;:&quot;Leukemia&quot;,&quot;accessed&quot;:{&quot;date-parts&quot;:[[2022,11,7]]},&quot;DOI&quot;:&quot;10.1038/SJ.LEU.2404188&quot;,&quot;ISSN&quot;:&quot;0887-6924&quot;,&quot;PMID&quot;:&quot;16598313&quot;,&quot;URL&quot;:&quot;https://pubmed.ncbi.nlm.nih.gov/16598313/&quot;,&quot;issued&quot;:{&quot;date-parts&quot;:[[2006]]},&quot;page&quot;:&quot;965-970&quot;,&quot;abstract&quot;:&quot;In core binding factors (CBF) acute myeloid leukemia (AML), the disruption of CBFα/β genes impairs normal hematopoietic differentiation and is supposed to cooperate with additional mutations promoting proliferation. The incidence and the prognosis of receptor tyrosine kinase (RTK) c-Kit and FLT3 mutations and Ras mutations were evaluated in 103 pediatric and adult patients with CBF-AML. c-Kit mutations were present in 17% patients. c-Kit exon 8 mutations were more frequent in inv(16) than in t(8;21) subset (20 versus 6%). Only one patient had FLT3-ITD but FLT3-D835 was as frequent as reported in AML population (7%). Ras mutations were significantly more frequent in inv(16) than in t(8;21) subset (36 versus 8%, P = 0.001). RTK mutations were associated with a higher white blood cell count (WBC) (36 versus 21 G/L, P = 0.05). FLT3 mutations were significantly associated with a shorter EFS and survival (P &lt; 0.0001 and P = 0.0002) owing to an excess of early events. c-Kit mutations were associated with a shorter EFS and RFS (P = 0.002 and P = 0.003) in t(8;21) but not inv(16) patients. As previously observed, Ras mutations did not affect prognosis. Screening for RTK mutations may help to identify patients with a more adverse outcome and thus susceptible to benefit from intensified protocols or RTK inhibitors. © 2006 Nature Publishing Group. All rights reserved.&quot;,&quot;publisher&quot;:&quot;Leukemia&quot;,&quot;issue&quot;:&quot;6&quot;,&quot;volume&quot;:&quot;20&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id&quot;:&quot;de8a362c-a312-38e8-9e09-a4648dbc34ae&quot;,&quot;itemData&quot;:{&quot;type&quot;:&quot;article-journal&quot;,&quot;id&quot;:&quot;de8a362c-a312-38e8-9e09-a4648dbc34ae&quot;,&quot;title&quot;:&quot;Comparison of therapy-related and de novo core binding factor acute myeloid leukemia: A bone marrow pathology group study&quot;,&quot;groupId&quot;:&quot;e720e1e9-5fb3-3cc3-8ba7-592995554cf0&quot;,&quot;author&quot;:[{&quot;family&quot;:&quot;Rogers&quot;,&quot;given&quot;:&quot;Heesun J.&quot;,&quot;parse-names&quot;:false,&quot;dropping-particle&quot;:&quot;&quot;,&quot;non-dropping-particle&quot;:&quot;&quot;},{&quot;family&quot;:&quot;Wang&quot;,&quot;given&quot;:&quot;Xiaoqiong&quot;,&quot;parse-names&quot;:false,&quot;dropping-particle&quot;:&quot;&quot;,&quot;non-dropping-particle&quot;:&quot;&quot;},{&quot;family&quot;:&quot;Xie&quot;,&quot;given&quot;:&quot;Yan&quot;,&quot;parse-names&quot;:false,&quot;dropping-particle&quot;:&quot;&quot;,&quot;non-dropping-particle&quot;:&quot;&quot;},{&quot;family&quot;:&quot;Davis&quot;,&quot;given&quot;:&quot;Adam R.&quot;,&quot;parse-names&quot;:false,&quot;dropping-particle&quot;:&quot;&quot;,&quot;non-dropping-particle&quot;:&quot;&quot;},{&quot;family&quot;:&quot;Thakral&quot;,&quot;given&quot;:&quot;Beenu&quot;,&quot;parse-names&quot;:false,&quot;dropping-particle&quot;:&quot;&quot;,&quot;non-dropping-particle&quot;:&quot;&quot;},{&quot;family&quot;:&quot;Wang&quot;,&quot;given&quot;:&quot;Sa A.&quot;,&quot;parse-names&quot;:false,&quot;dropping-particle&quot;:&quot;&quot;,&quot;non-dropping-particle&quot;:&quot;&quot;},{&quot;family&quot;:&quot;Borthakur&quot;,&quot;given&quot;:&quot;Gautam&quot;,&quot;parse-names&quot;:false,&quot;dropping-particle&quot;:&quot;&quot;,&quot;non-dropping-particle&quot;:&quot;&quot;},{&quot;family&quot;:&quot;Cantu&quot;,&quot;given&quot;:&quot;Miguel D.&quot;,&quot;parse-names&quot;:false,&quot;dropping-particle&quot;:&quot;&quot;,&quot;non-dropping-particle&quot;:&quot;&quot;},{&quot;family&quot;:&quot;Margolskee&quot;,&quot;given&quot;:&quot;Elizabeth M.&quot;,&quot;parse-names&quot;:false,&quot;dropping-particle&quot;:&quot;&quot;,&quot;non-dropping-particle&quot;:&quot;&quot;},{&quot;family&quot;:&quot;Philip&quot;,&quot;given&quot;:&quot;John K.S.&quot;,&quot;parse-names&quot;:false,&quot;dropping-particle&quot;:&quot;&quot;,&quot;non-dropping-particle&quot;:&quot;&quot;},{&quot;family&quot;:&quot;Sukhanova&quot;,&quot;given&quot;:&quot;Madina&quot;,&quot;parse-names&quot;:false,&quot;dropping-particle&quot;:&quot;&quot;,&quot;non-dropping-particle&quot;:&quot;&quot;},{&quot;family&quot;:&quot;Bagg&quot;,&quot;given&quot;:&quot;Adam&quot;,&quot;parse-names&quot;:false,&quot;dropping-particle&quot;:&quot;&quot;,&quot;non-dropping-particle&quot;:&quot;&quot;},{&quot;family&quot;:&quot;Bueso-Ramos&quot;,&quot;given&quot;:&quot;Carlos E.&quot;,&quot;parse-names&quot;:false,&quot;dropping-particle&quot;:&quot;&quot;,&quot;non-dropping-particle&quot;:&quot;&quot;},{&quot;family&quot;:&quot;Orazi&quot;,&quot;given&quot;:&quot;Attilio&quot;,&quot;parse-names&quot;:false,&quot;dropping-particle&quot;:&quot;&quot;,&quot;non-dropping-particle&quot;:&quot;&quot;},{&quot;family&quot;:&quot;Arber&quot;,&quot;given&quot;:&quot;Daniel A.&quot;,&quot;parse-names&quot;:false,&quot;dropping-particle&quot;:&quot;&quot;,&quot;non-dropping-particle&quot;:&quot;&quot;},{&quot;family&quot;:&quot;Hsi&quot;,&quot;given&quot;:&quot;Eric D.&quot;,&quot;parse-names&quot;:false,&quot;dropping-particle&quot;:&quot;&quot;,&quot;non-dropping-particle&quot;:&quot;&quot;},{&quot;family&quot;:&quot;Hasserjian&quot;,&quot;given&quot;:&quot;Robert P.&quot;,&quot;parse-names&quot;:false,&quot;dropping-particle&quot;:&quot;&quot;,&quot;non-dropping-particle&quot;:&quot;&quot;}],&quot;container-title&quot;:&quot;American journal of hematology&quot;,&quot;container-title-short&quot;:&quot;Am J Hematol&quot;,&quot;accessed&quot;:{&quot;date-parts&quot;:[[2022,11,7]]},&quot;DOI&quot;:&quot;10.1002/AJH.25814&quot;,&quot;ISSN&quot;:&quot;1096-8652&quot;,&quot;PMID&quot;:&quot;32249963&quot;,&quot;URL&quot;:&quot;https://pubmed.ncbi.nlm.nih.gov/32249963/&quot;,&quot;issued&quot;:{&quot;date-parts&quot;:[[2020,7,1]]},&quot;page&quot;:&quot;799-808&quot;,&quot;abstract&quot;:&quot;This multi-institutional study retrospectively evaluated clinicopathologic and genetic characteristics in 351 patients with core-binding-factor acute myeloid leukemia (CBF-AML), comprising 69 therapy-related (t-CBF-AML) and 282 de novo cases. The T-CBF-AML patients were older, had lower WBC counts, and slightly higher hemoglobin than patients with de novo disease. Secondary cytogenetic abnormalities were more frequent in patients with de novo disease than t-CBF-AML (57.1% vs 41.1%, P =.026). Patients with secondary cytogenetic abnormalities had longer overall survival (OS) than those without abnormalities (median 190 vs 87 months, P =.021); trisomy 8, trisomy 22, and loss of the X or Y chromosome were associated with longer OS. In the 165 cases performed of targeted gene sequencing, pathogenic mutations were detected in 75.7% of cases, and were more frequent in de novo than in therapy-related disease (P =.013). Mutations were found in N/KRAS (37.0%), FLT3 (27.8%), KIT (17.2%), TET2 (4.9%), and ASXL1 (3.9%). The TET2 mutations were associated with shorter OS (P =.012) while N/KRAS mutation was associated with longer OS in t(8;21) AML patients (P =.001). The KIT mutation did not show prognostic significance in this cohort. Although they received similar therapy, t-CBF-AML patients had shorter OS than de novo patients (median 69 vs 190 months, P =.038). In multivariate analysis of all patients, older age and absence of any secondary cytogenetic abnormalities were significant predictors of shorter OS. Among the t-CBF-AML subset, age and hemoglobin were significant on multivariate analysis. This study demonstrated that although de novo and t-CBF-AML patients share many features, t-CBF-AML patients have worse clinical outcome than de novo patients.&quot;,&quot;publisher&quot;:&quot;Am J Hematol&quot;,&quot;issue&quot;:&quot;7&quot;,&quot;volume&quot;:&quot;95&quot;},&quot;isTemporary&quot;:false}],&quot;citationTag&quot;:&quot;MENDELEY_CITATION_v3_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&quot;},{&quot;citationID&quot;:&quot;MENDELEY_CITATION_f00a60fc-80b5-4d61-a2d1-e1ab3ae30101&quot;,&quot;properties&quot;:{&quot;noteIndex&quot;:0},&quot;isEdited&quot;:false,&quot;manualOverride&quot;:{&quot;isManuallyOverridden&quot;:false,&quot;citeprocText&quot;:&quot;(15,29,30)&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7010cb36-3899-3ab1-9dfd-e8421076afaa&quot;,&quot;itemData&quot;:{&quot;type&quot;:&quot;article-journal&quot;,&quot;id&quot;:&quot;7010cb36-3899-3ab1-9dfd-e8421076afaa&quot;,&quot;title&quot;:&quot;ASXL1 mutations in younger adult patients with acute myeloid leukemia: a study by the German-Austrian Acute Myeloid Leukemia Study Group&quot;,&quot;groupId&quot;:&quot;e720e1e9-5fb3-3cc3-8ba7-592995554cf0&quot;,&quot;author&quot;:[{&quot;family&quot;:&quot;Paschka&quot;,&quot;given&quot;:&quot;Peter&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Herzig&quot;,&quot;given&quot;:&quot;Julia K.&quot;,&quot;parse-names&quot;:false,&quot;dropping-particle&quot;:&quot;&quot;,&quot;non-dropping-particle&quot;:&quot;&quot;},{&quot;family&quot;:&quot;Aulitzky&quot;,&quot;given&quot;:&quot;Teresa&quot;,&quot;parse-names&quot;:false,&quot;dropping-particle&quot;:&quot;&quot;,&quot;non-dropping-particle&quot;:&quot;&quot;},{&quot;family&quot;:&quot;Bullinger&quot;,&quot;given&quot;:&quot;Lars&quot;,&quot;parse-names&quot;:false,&quot;dropping-particle&quot;:&quot;&quot;,&quot;non-dropping-particle&quot;:&quot;&quot;},{&quot;family&quot;:&quot;Späth&quot;,&quot;given&quot;:&quot;Daniela&quot;,&quot;parse-names&quot;:false,&quot;dropping-particle&quot;:&quot;&quot;,&quot;non-dropping-particle&quot;:&quot;&quot;},{&quot;family&quot;:&quot;Teleanu&quot;,&quot;given&quot;:&quot;Veronika&quot;,&quot;parse-names&quot;:false,&quot;dropping-particle&quot;:&quot;&quot;,&quot;non-dropping-particle&quot;:&quot;&quot;},{&quot;family&quot;:&quot;Kündgen&quot;,&quot;given&quot;:&quot;Andrea&quot;,&quot;parse-names&quot;:false,&quot;dropping-particle&quot;:&quot;&quot;,&quot;non-dropping-particle&quot;:&quot;&quot;},{&quot;family&quot;:&quot;Köhne&quot;,&quot;given&quot;:&quot;Claus Henning&quot;,&quot;parse-names&quot;:false,&quot;dropping-particle&quot;:&quot;&quot;,&quot;non-dropping-particle&quot;:&quot;&quot;},{&quot;family&quot;:&quot;Brossart&quot;,&quot;given&quot;:&quot;Peter&quot;,&quot;parse-names&quot;:false,&quot;dropping-particle&quot;:&quot;&quot;,&quot;non-dropping-particle&quot;:&quot;&quot;},{&quot;family&quot;:&quot;Held&quot;,&quot;given&quot;:&quot;Gerhard&quot;,&quot;parse-names&quot;:false,&quot;dropping-particle&quot;:&quot;&quot;,&quot;non-dropping-particle&quot;:&quot;&quot;},{&quot;family&quot;:&quot;Horst&quot;,&quot;given&quot;:&quot;Heinz A.&quot;,&quot;parse-names&quot;:false,&quot;dropping-particle&quot;:&quot;&quot;,&quot;non-dropping-particle&quot;:&quot;&quot;},{&quot;family&quot;:&quot;Ringhoffer&quot;,&quot;given&quot;:&quot;Mark&quot;,&quot;parse-names&quot;:false,&quot;dropping-particle&quot;:&quot;&quot;,&quot;non-dropping-particle&quot;:&quot;&quot;},{&quot;family&quot;:&quot;Götze&quot;,&quot;given&quot;:&quot;Katharina&quot;,&quot;parse-names&quot;:false,&quot;dropping-particle&quot;:&quot;&quot;,&quot;non-dropping-particle&quot;:&quot;&quot;},{&quot;family&quot;:&quot;Nachbaur&quot;,&quot;given&quot;:&quot;David&quot;,&quot;parse-names&quot;:false,&quot;dropping-particle&quot;:&quot;&quot;,&quot;non-dropping-particle&quot;:&quot;&quot;},{&quot;family&quot;:&quot;Kindler&quot;,&quot;given&quot;:&quot;Thomas&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Döhner&quot;,&quot;given&quot;:&quot;Hartmut&quot;,&quot;parse-names&quot;:false,&quot;dropping-particle&quot;:&quot;&quot;,&quot;non-dropping-particle&quot;:&quot;&quot;},{&quot;family&quot;:&quot;Döhner&quot;,&quot;given&quot;:&quot;Konstanze&quot;,&quot;parse-names&quot;:false,&quot;dropping-particle&quot;:&quot;&quot;,&quot;non-dropping-particle&quot;:&quot;&quot;}],&quot;container-title&quot;:&quot;Haematologica&quot;,&quot;container-title-short&quot;:&quot;Haematologica&quot;,&quot;accessed&quot;:{&quot;date-parts&quot;:[[2022,11,26]]},&quot;DOI&quot;:&quot;10.3324/HAEMATOL.2014.114157&quot;,&quot;ISSN&quot;:&quot;1592-8721&quot;,&quot;PMID&quot;:&quot;25596267&quot;,&quot;URL&quot;:&quot;https://pubmed.ncbi.nlm.nih.gov/25596267/&quot;,&quot;issued&quot;:{&quot;date-parts&quot;:[[2015]]},&quot;page&quot;:&quot;324-330&quot;,&quot;abstract&quot;:&quot;We studied 1696 patients (18 to 61 years) with acute myeloid leukemia for ASXL1mutations and identified these mutations in 103 (6.1%) patients. ASXL1 mutations were associated with older age (P&lt;0.0001), male sex (P=0.041), secondary acute myeloid leukemia (P&lt;0.0001), and lower values for bone marrow (P&lt;0.0001) and circulating (P&lt;0.0001) blasts. ASXL1 mutations occurred in all cytogenetic risk-groups; normal karyotype (40%), other intermediate-risk cytogenetics (26%), high-risk (24%) and low-risk (10%) cytogenetics. ASXL1 mutations were associated with RUNX1(P&lt;0.0001) and IDH2R140 mutations (P=0.007), whereas there was an inverse correlation with NPM1 (P&lt;0.0001), FLT3-ITD (P=0.0002), and DNMT3A (P=0.02) mutations. Patients with ASXL1 mutations had a lower complete remission rate (56%versus 74%; P=0.0002), and both inferior event-free survival (at 5 years: 15.9%versus 29.0%; P=0.02) and overall survival (at 5 years: 30.3% versus 45.7%;P=0.0004) compared to patients with wildtype ASXL1. In multivariable analyses,ASXL1 and RUNX1 mutation as a single variable did not have a significant impact on prognosis. However, we observed a significant interaction (P=0.04) for these mutations, in that patients with the genotype ASXL1mutated/RUNX1mutated had a higher risk of death (hazard ratio 1.8) compared to patients without this genotype. ASXL1 mutation, particularly in the context of a coexisting RUNX1 mutation, constitutes a strong adverse prognostic factor in acute myeloid leukemia.&quot;,&quot;publisher&quot;:&quot;Haematologica&quot;,&quot;issue&quot;:&quot;3&quot;,&quot;volume&quot;:&quot;100&quot;},&quot;isTemporary&quot;:false},{&quot;id&quot;:&quot;f1bdad9c-fb13-3f29-a034-626c364cfe9d&quot;,&quot;itemData&quot;:{&quot;type&quot;:&quot;article-journal&quot;,&quot;id&quot;:&quot;f1bdad9c-fb13-3f29-a034-626c364cfe9d&quot;,&quot;title&quot;:&quot;Clinical significance of ASXL2 and ZBTB7A mutations and C-terminally truncated RUNX1-RUNX1T1 expression in AML patients with t(8;21) enrolled in the JALSG AML201 study&quot;,&quot;groupId&quot;:&quot;e720e1e9-5fb3-3cc3-8ba7-592995554cf0&quot;,&quot;author&quot;:[{&quot;family&quot;:&quot;Kawashima&quot;,&quot;given&quot;:&quot;Naomi&quot;,&quot;parse-names&quot;:false,&quot;dropping-particle&quot;:&quot;&quot;,&quot;non-dropping-particle&quot;:&quot;&quot;},{&quot;family&quot;:&quot;Akashi&quot;,&quot;given&quot;:&quot;Akimi&quot;,&quot;parse-names&quot;:false,&quot;dropping-particle&quot;:&quot;&quot;,&quot;non-dropping-particle&quot;:&quot;&quot;},{&quot;family&quot;:&quot;Nagata&quot;,&quot;given&quot;:&quot;Yasunobu&quot;,&quot;parse-names&quot;:false,&quot;dropping-particle&quot;:&quot;&quot;,&quot;non-dropping-particle&quot;:&quot;&quot;},{&quot;family&quot;:&quot;Kihara&quot;,&quot;given&quot;:&quot;Rika&quot;,&quot;parse-names&quot;:false,&quot;dropping-particle&quot;:&quot;&quot;,&quot;non-dropping-particle&quot;:&quot;&quot;},{&quot;family&quot;:&quot;Ishikawa&quot;,&quot;given&quot;:&quot;Yuichi&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iyawaki&quot;,&quot;given&quot;:&quot;Shuichi&quot;,&quot;parse-names&quot;:false,&quot;dropping-particle&quot;:&quot;&quot;,&quot;non-dropping-particle&quot;:&quot;&quot;},{&quot;family&quot;:&quot;Sakura&quot;,&quot;given&quot;:&quot;Toru&quot;,&quot;parse-names&quot;:false,&quot;dropping-particle&quot;:&quot;&quot;,&quot;non-dropping-particle&quot;:&quot;&quot;},{&quot;family&quot;:&quot;Ozawa&quot;,&quot;given&quot;:&quot;Yukiyasu&quot;,&quot;parse-names&quot;:false,&quot;dropping-particle&quot;:&quot;&quot;,&quot;non-dropping-particle&quot;:&quot;&quot;},{&quot;family&quot;:&quot;Usui&quot;,&quot;given&quot;:&quot;Noriko&quot;,&quot;parse-names&quot;:false,&quot;dropping-particle&quot;:&quot;&quot;,&quot;non-dropping-particle&quot;:&quot;&quot;},{&quot;family&quot;:&quot;Kanamori&quot;,&quot;given&quot;:&quot;Heiwa&quot;,&quot;parse-names&quot;:false,&quot;dropping-particle&quot;:&quot;&quot;,&quot;non-dropping-particle&quot;:&quot;&quot;},{&quot;family&quot;:&quot;Ito&quot;,&quot;given&quot;:&quot;Yoshikazu&quot;,&quot;parse-names&quot;:false,&quot;dropping-particle&quot;:&quot;&quot;,&quot;non-dropping-particle&quot;:&quot;&quot;},{&quot;family&quot;:&quot;Imai&quot;,&quot;given&quot;:&quot;Kiyotoshi&quot;,&quot;parse-names&quot;:false,&quot;dropping-particle&quot;:&quot;&quot;,&quot;non-dropping-particle&quot;:&quot;&quot;},{&quot;family&quot;:&quot;Suehiro&quot;,&quot;given&quot;:&quot;Youko&quot;,&quot;parse-names&quot;:false,&quot;dropping-particle&quot;:&quot;&quot;,&quot;non-dropping-particle&quot;:&quot;&quot;},{&quot;family&quot;:&quot;Kitamura&quot;,&quot;given&quot;:&quot;Kunio&quot;,&quot;parse-names&quot;:false,&quot;dropping-particle&quot;:&quot;&quot;,&quot;non-dropping-particle&quot;:&quot;&quot;},{&quot;family&quot;:&quot;Sakaida&quot;,&quot;given&quot;:&quot;Emiko&quot;,&quot;parse-names&quot;:false,&quot;dropping-particle&quot;:&quot;&quot;,&quot;non-dropping-particle&quot;:&quot;&quot;},{&quot;family&quot;:&quot;Takeshita&quot;,&quot;given&quot;:&quot;Akihiro&quot;,&quot;parse-names&quot;:false,&quot;dropping-particle&quot;:&quot;&quot;,&quot;non-dropping-particle&quot;:&quot;&quot;},{&quot;family&quot;:&quot;Suzushima&quot;,&quot;given&quot;:&quot;Hitoshi&quot;,&quot;parse-names&quot;:false,&quot;dropping-particle&quot;:&quot;&quot;,&quot;non-dropping-particle&quot;:&quot;&quot;},{&quot;family&quot;:&quot;Naoe&quot;,&quot;given&quot;:&quot;Tomo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Ogawa&quot;,&quot;given&quot;:&quot;Seishi&quot;,&quot;parse-names&quot;:false,&quot;dropping-particle&quot;:&quot;&quot;,&quot;non-dropping-particle&quot;:&quot;&quot;},{&quot;family&quot;:&quot;Kiyoi&quot;,&quot;given&quot;:&quot;Hitoshi&quot;,&quot;parse-names&quot;:false,&quot;dropping-particle&quot;:&quot;&quot;,&quot;non-dropping-particle&quot;:&quot;&quot;}],&quot;container-title&quot;:&quot;Annals of Hematology&quot;,&quot;container-title-short&quot;:&quot;Ann Hematol&quot;,&quot;accessed&quot;:{&quot;date-parts&quot;:[[2022,11,26]]},&quot;DOI&quot;:&quot;10.1007/S00277-018-3492-5&quot;,&quot;ISSN&quot;:&quot;14320584&quot;,&quot;PMID&quot;:&quot;30251205&quot;,&quot;URL&quot;:&quot;https://app.dimensions.ai/details/publication/pub.1107214994&quot;,&quot;issued&quot;:{&quot;date-parts&quot;:[[2018,9]]},&quot;page&quot;:&quot;83-91&quot;,&quot;abstract&quot;:&quot;We analyzed the clinical significance and genetic features of ASXL2 and ZBTB7A mutations, and the alternatively spliced isoform of the RUNX1-RUNX1T1 transcript, which is also called AML1-ETO9a (AE9a), in Japanese CBF-AML patients enrolled in the JALSG AML201 study. ASXL2 and ZBTB7A genes were sequenced using bone marrow samples of 41 AML patients with t(8;21) and 14 with inv(16). The relative expression levels of AE9a were quantified using the real-time PCR assay in 23 AML patients with t(8;21). We identified ASXL2 (34.1%) and ZBTB7A (9.8%) mutations in only AML patients with t(8;21). ASXL2-mutated patients had a significantly higher WBC count at diagnosis (P = 0.04) and a lower frequency of sex chromosome loss than wild-type patients (33 vs. 76%, respectively, P = 0.01). KIT mutations were the most frequently accompanied with both ASXL2 (36%) and ZBTB7A (75%) mutations. Neither ASXL2 nor ZBTB7A mutations had an impact on overall or event-free survival. Patients harboring cohesin complex gene mutations expressed significantly higher levels of AE9a than unmutated patients (P = 0.03). In conclusion, ASXL2 and ZBTB7A mutations were frequently identified in Japanese AML patients with t(8;21), but not in those with inv(16). Further analysis is required to clarify the detailed biological mechanism of AE9a regulation of the cohesin complex.&quot;,&quot;publisher&quot;:&quot;Springer Verlag&quot;,&quot;issue&quot;:&quot;1&quot;,&quot;volume&quot;:&quot;98&quot;},&quot;isTemporary&quot;:false}],&quot;citationTag&quot;:&quot;MENDELEY_CITATION_v3_eyJjaXRhdGlvbklEIjoiTUVOREVMRVlfQ0lUQVRJT05fZjAwYTYwZmMtODBiNS00ZDYxLWEyZDEtZTFhYjNhZTMwMTAxIiwicHJvcGVydGllcyI6eyJub3RlSW5kZXgiOjB9LCJpc0VkaXRlZCI6ZmFsc2UsIm1hbnVhbE92ZXJyaWRlIjp7ImlzTWFudWFsbHlPdmVycmlkZGVuIjpmYWxzZSwiY2l0ZXByb2NUZXh0IjoiKDE1LDI5LDMw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&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E0E140BC5D6F449357CCDE74A05051" ma:contentTypeVersion="13" ma:contentTypeDescription="Crear nuevo documento." ma:contentTypeScope="" ma:versionID="9f18ebcc964c3ba4f2aa94ab26eb2c1a">
  <xsd:schema xmlns:xsd="http://www.w3.org/2001/XMLSchema" xmlns:xs="http://www.w3.org/2001/XMLSchema" xmlns:p="http://schemas.microsoft.com/office/2006/metadata/properties" xmlns:ns3="142261d3-ffdd-4600-9bb0-0392e312d9b3" xmlns:ns4="70cb69a6-ed00-4dc5-9945-ea39ad990d3a" targetNamespace="http://schemas.microsoft.com/office/2006/metadata/properties" ma:root="true" ma:fieldsID="2e901a13486d80ad241f723ef6b234a1" ns3:_="" ns4:_="">
    <xsd:import namespace="142261d3-ffdd-4600-9bb0-0392e312d9b3"/>
    <xsd:import namespace="70cb69a6-ed00-4dc5-9945-ea39ad990d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261d3-ffdd-4600-9bb0-0392e312d9b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cb69a6-ed00-4dc5-9945-ea39ad990d3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E33E5-A63A-410C-AA07-480B4AE82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2261d3-ffdd-4600-9bb0-0392e312d9b3"/>
    <ds:schemaRef ds:uri="70cb69a6-ed00-4dc5-9945-ea39ad990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5FC18-2573-4710-B510-7020F5B2E0CB}">
  <ds:schemaRefs>
    <ds:schemaRef ds:uri="http://schemas.microsoft.com/sharepoint/v3/contenttype/forms"/>
  </ds:schemaRefs>
</ds:datastoreItem>
</file>

<file path=customXml/itemProps3.xml><?xml version="1.0" encoding="utf-8"?>
<ds:datastoreItem xmlns:ds="http://schemas.openxmlformats.org/officeDocument/2006/customXml" ds:itemID="{660F755D-69D5-4ED2-9AAF-F4D12AAD8C98}">
  <ds:schemaRefs>
    <ds:schemaRef ds:uri="http://schemas.openxmlformats.org/officeDocument/2006/bibliography"/>
  </ds:schemaRefs>
</ds:datastoreItem>
</file>

<file path=customXml/itemProps4.xml><?xml version="1.0" encoding="utf-8"?>
<ds:datastoreItem xmlns:ds="http://schemas.openxmlformats.org/officeDocument/2006/customXml" ds:itemID="{5824E8DC-DC9E-4EA7-B8BD-EDCEB0D6FB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933</Words>
  <Characters>5321</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Corbacho Pachas Mariana Teresa De Jesus</dc:creator>
  <cp:lastModifiedBy>Robin Wei</cp:lastModifiedBy>
  <cp:revision>10</cp:revision>
  <dcterms:created xsi:type="dcterms:W3CDTF">2023-07-07T06:25:00Z</dcterms:created>
  <dcterms:modified xsi:type="dcterms:W3CDTF">2023-11-08T10:52:00Z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0x0101001DE0E140BC5D6F449357CCDE74A05051</vt:lpwstr>
  </property>
  <property fmtid="{D5CDD505-2E9C-101B-9397-08002B2CF9AE}" pid="3" name="LE1">
    <vt:filetime>2023-04-20T01:08:32Z</vt:filetime>
  </property>
</Properties>
</file>