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03" w:rsidRDefault="004E28E4" w:rsidP="00046703">
      <w:r>
        <w:rPr>
          <w:b/>
        </w:rPr>
        <w:t xml:space="preserve">Suppl </w:t>
      </w:r>
      <w:r w:rsidR="00046703">
        <w:rPr>
          <w:b/>
        </w:rPr>
        <w:t>2.</w:t>
      </w:r>
      <w:r w:rsidR="00046703">
        <w:t xml:space="preserve"> Variables in analysis. Categorization reflects final variable composition.</w:t>
      </w:r>
    </w:p>
    <w:tbl>
      <w:tblPr>
        <w:tblW w:w="9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40"/>
        <w:gridCol w:w="3870"/>
        <w:gridCol w:w="2325"/>
      </w:tblGrid>
      <w:tr w:rsidR="00046703" w:rsidTr="007C7127">
        <w:trPr>
          <w:trHeight w:val="525"/>
        </w:trPr>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tcPr>
          <w:p w:rsidR="00046703" w:rsidRDefault="00046703" w:rsidP="007C7127">
            <w:pPr>
              <w:rPr>
                <w:b/>
                <w:sz w:val="18"/>
                <w:szCs w:val="18"/>
              </w:rPr>
            </w:pPr>
            <w:r>
              <w:rPr>
                <w:b/>
                <w:sz w:val="18"/>
                <w:szCs w:val="18"/>
              </w:rPr>
              <w:t>Variable</w:t>
            </w:r>
            <w:r>
              <w:rPr>
                <w:b/>
                <w:sz w:val="18"/>
                <w:szCs w:val="18"/>
              </w:rPr>
              <w:br/>
              <w:t>(SEER Variable)</w:t>
            </w:r>
          </w:p>
        </w:tc>
        <w:tc>
          <w:tcPr>
            <w:tcW w:w="3870" w:type="dxa"/>
            <w:tcBorders>
              <w:top w:val="single" w:sz="8" w:space="0" w:color="000000"/>
              <w:bottom w:val="single" w:sz="8" w:space="0" w:color="000000"/>
              <w:right w:val="single" w:sz="8" w:space="0" w:color="000000"/>
            </w:tcBorders>
            <w:tcMar>
              <w:top w:w="0" w:type="dxa"/>
              <w:left w:w="100" w:type="dxa"/>
              <w:bottom w:w="0" w:type="dxa"/>
              <w:right w:w="100" w:type="dxa"/>
            </w:tcMar>
          </w:tcPr>
          <w:p w:rsidR="00046703" w:rsidRDefault="00046703" w:rsidP="007C7127">
            <w:pPr>
              <w:rPr>
                <w:b/>
                <w:sz w:val="18"/>
                <w:szCs w:val="18"/>
              </w:rPr>
            </w:pPr>
            <w:r>
              <w:rPr>
                <w:b/>
                <w:sz w:val="18"/>
                <w:szCs w:val="18"/>
              </w:rPr>
              <w:t>Variable Name/Description per SEER</w:t>
            </w:r>
          </w:p>
        </w:tc>
        <w:tc>
          <w:tcPr>
            <w:tcW w:w="2325" w:type="dxa"/>
            <w:tcBorders>
              <w:top w:val="single" w:sz="8" w:space="0" w:color="000000"/>
              <w:bottom w:val="single" w:sz="8" w:space="0" w:color="000000"/>
            </w:tcBorders>
            <w:tcMar>
              <w:top w:w="0" w:type="dxa"/>
              <w:left w:w="100" w:type="dxa"/>
              <w:bottom w:w="0" w:type="dxa"/>
              <w:right w:w="100" w:type="dxa"/>
            </w:tcMar>
          </w:tcPr>
          <w:p w:rsidR="00046703" w:rsidRDefault="00046703" w:rsidP="007C7127">
            <w:pPr>
              <w:rPr>
                <w:b/>
                <w:sz w:val="18"/>
                <w:szCs w:val="18"/>
              </w:rPr>
            </w:pPr>
            <w:r>
              <w:rPr>
                <w:b/>
                <w:sz w:val="18"/>
                <w:szCs w:val="18"/>
              </w:rPr>
              <w:t>Categorization</w:t>
            </w:r>
          </w:p>
        </w:tc>
      </w:tr>
      <w:tr w:rsidR="00046703" w:rsidTr="007C7127">
        <w:trPr>
          <w:trHeight w:val="270"/>
        </w:trPr>
        <w:tc>
          <w:tcPr>
            <w:tcW w:w="9135" w:type="dxa"/>
            <w:gridSpan w:val="3"/>
            <w:tcBorders>
              <w:bottom w:val="single" w:sz="8" w:space="0" w:color="000000"/>
            </w:tcBorders>
            <w:tcMar>
              <w:top w:w="0" w:type="dxa"/>
              <w:left w:w="100" w:type="dxa"/>
              <w:bottom w:w="0" w:type="dxa"/>
              <w:right w:w="100" w:type="dxa"/>
            </w:tcMar>
          </w:tcPr>
          <w:p w:rsidR="00046703" w:rsidRDefault="00046703" w:rsidP="007C7127">
            <w:pPr>
              <w:rPr>
                <w:b/>
                <w:sz w:val="18"/>
                <w:szCs w:val="18"/>
              </w:rPr>
            </w:pPr>
            <w:r>
              <w:rPr>
                <w:b/>
                <w:sz w:val="18"/>
                <w:szCs w:val="18"/>
              </w:rPr>
              <w:t>Exposure</w:t>
            </w:r>
          </w:p>
        </w:tc>
      </w:tr>
      <w:tr w:rsidR="00046703" w:rsidTr="007C7127">
        <w:trPr>
          <w:trHeight w:val="1220"/>
        </w:trPr>
        <w:tc>
          <w:tcPr>
            <w:tcW w:w="294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Histology - ICD-0-3, malignant</w:t>
            </w:r>
          </w:p>
          <w:p w:rsidR="00046703" w:rsidRDefault="00046703" w:rsidP="007C7127">
            <w:pPr>
              <w:rPr>
                <w:sz w:val="18"/>
                <w:szCs w:val="18"/>
              </w:rPr>
            </w:pPr>
          </w:p>
        </w:tc>
        <w:tc>
          <w:tcPr>
            <w:tcW w:w="387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814x/3 (Adenocarcinoma)</w:t>
            </w:r>
          </w:p>
          <w:p w:rsidR="00046703" w:rsidRDefault="00046703" w:rsidP="007C7127">
            <w:pPr>
              <w:rPr>
                <w:sz w:val="18"/>
                <w:szCs w:val="18"/>
              </w:rPr>
            </w:pPr>
            <w:r>
              <w:rPr>
                <w:sz w:val="18"/>
                <w:szCs w:val="18"/>
              </w:rPr>
              <w:t>807x/3 (Squamous Cell Carcinoma)</w:t>
            </w:r>
          </w:p>
          <w:p w:rsidR="00046703" w:rsidRDefault="00046703" w:rsidP="007C7127">
            <w:pPr>
              <w:rPr>
                <w:sz w:val="18"/>
                <w:szCs w:val="18"/>
              </w:rPr>
            </w:pPr>
            <w:r>
              <w:rPr>
                <w:sz w:val="18"/>
                <w:szCs w:val="18"/>
              </w:rPr>
              <w:t>856x/3 (Adenosquamous Carcinoma) (Nasopharyngeal)</w:t>
            </w:r>
          </w:p>
        </w:tc>
        <w:tc>
          <w:tcPr>
            <w:tcW w:w="2325" w:type="dxa"/>
            <w:tcBorders>
              <w:bottom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Adenocarcinoma – 814x</w:t>
            </w:r>
          </w:p>
          <w:p w:rsidR="00046703" w:rsidRDefault="00046703" w:rsidP="007C7127">
            <w:pPr>
              <w:rPr>
                <w:sz w:val="18"/>
                <w:szCs w:val="18"/>
              </w:rPr>
            </w:pPr>
            <w:r>
              <w:rPr>
                <w:sz w:val="18"/>
                <w:szCs w:val="18"/>
              </w:rPr>
              <w:t>Squamous Cell Carcinoma – 807x</w:t>
            </w:r>
          </w:p>
          <w:p w:rsidR="00046703" w:rsidRDefault="00046703" w:rsidP="007C7127">
            <w:pPr>
              <w:rPr>
                <w:sz w:val="18"/>
                <w:szCs w:val="18"/>
              </w:rPr>
            </w:pPr>
            <w:r>
              <w:rPr>
                <w:sz w:val="18"/>
                <w:szCs w:val="18"/>
              </w:rPr>
              <w:t xml:space="preserve">Adenosquamous  Carcinoma – 856x </w:t>
            </w:r>
          </w:p>
        </w:tc>
      </w:tr>
      <w:tr w:rsidR="00046703" w:rsidTr="007C7127">
        <w:trPr>
          <w:trHeight w:val="270"/>
        </w:trPr>
        <w:tc>
          <w:tcPr>
            <w:tcW w:w="9135" w:type="dxa"/>
            <w:gridSpan w:val="3"/>
            <w:tcBorders>
              <w:bottom w:val="single" w:sz="8" w:space="0" w:color="000000"/>
            </w:tcBorders>
            <w:shd w:val="clear" w:color="auto" w:fill="auto"/>
            <w:tcMar>
              <w:top w:w="0" w:type="dxa"/>
              <w:left w:w="100" w:type="dxa"/>
              <w:bottom w:w="0" w:type="dxa"/>
              <w:right w:w="100" w:type="dxa"/>
            </w:tcMar>
          </w:tcPr>
          <w:p w:rsidR="00046703" w:rsidRDefault="00046703" w:rsidP="007C7127">
            <w:pPr>
              <w:rPr>
                <w:b/>
                <w:sz w:val="18"/>
                <w:szCs w:val="18"/>
              </w:rPr>
            </w:pPr>
            <w:r>
              <w:rPr>
                <w:b/>
                <w:sz w:val="18"/>
                <w:szCs w:val="18"/>
              </w:rPr>
              <w:t>Outcome</w:t>
            </w:r>
          </w:p>
        </w:tc>
      </w:tr>
      <w:tr w:rsidR="00046703" w:rsidTr="007C7127">
        <w:trPr>
          <w:trHeight w:val="2055"/>
        </w:trPr>
        <w:tc>
          <w:tcPr>
            <w:tcW w:w="294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Mortality</w:t>
            </w:r>
          </w:p>
          <w:p w:rsidR="00046703" w:rsidRDefault="00046703" w:rsidP="007C7127">
            <w:pPr>
              <w:rPr>
                <w:sz w:val="18"/>
                <w:szCs w:val="18"/>
              </w:rPr>
            </w:pPr>
          </w:p>
          <w:p w:rsidR="00046703" w:rsidRDefault="00046703" w:rsidP="007C7127">
            <w:pPr>
              <w:rPr>
                <w:sz w:val="18"/>
                <w:szCs w:val="18"/>
              </w:rPr>
            </w:pPr>
            <w:r>
              <w:rPr>
                <w:sz w:val="18"/>
                <w:szCs w:val="18"/>
              </w:rPr>
              <w:t xml:space="preserve"> </w:t>
            </w:r>
          </w:p>
          <w:p w:rsidR="00046703" w:rsidRDefault="00046703" w:rsidP="007C7127">
            <w:pPr>
              <w:rPr>
                <w:sz w:val="18"/>
                <w:szCs w:val="18"/>
              </w:rPr>
            </w:pPr>
            <w:r>
              <w:rPr>
                <w:sz w:val="18"/>
                <w:szCs w:val="18"/>
              </w:rPr>
              <w:t xml:space="preserve"> </w:t>
            </w:r>
          </w:p>
          <w:p w:rsidR="00046703" w:rsidRDefault="00046703" w:rsidP="007C7127">
            <w:pPr>
              <w:rPr>
                <w:sz w:val="18"/>
                <w:szCs w:val="18"/>
              </w:rPr>
            </w:pPr>
          </w:p>
          <w:p w:rsidR="00046703" w:rsidRDefault="00046703" w:rsidP="007C7127">
            <w:pPr>
              <w:rPr>
                <w:sz w:val="18"/>
                <w:szCs w:val="18"/>
              </w:rPr>
            </w:pPr>
            <w:r>
              <w:rPr>
                <w:sz w:val="18"/>
                <w:szCs w:val="18"/>
              </w:rPr>
              <w:t>Survival Months</w:t>
            </w:r>
          </w:p>
        </w:tc>
        <w:tc>
          <w:tcPr>
            <w:tcW w:w="387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SEER cause-specific death classification</w:t>
            </w:r>
          </w:p>
          <w:p w:rsidR="00046703" w:rsidRDefault="00046703" w:rsidP="007C7127">
            <w:pPr>
              <w:rPr>
                <w:sz w:val="18"/>
                <w:szCs w:val="18"/>
              </w:rPr>
            </w:pPr>
            <w:r>
              <w:rPr>
                <w:sz w:val="18"/>
                <w:szCs w:val="18"/>
              </w:rPr>
              <w:t>0 (Alive or dead of other cause), 1 (Dead), 8 (Dead – missing/unknown cause of death), 9 (N/A not first tumor)</w:t>
            </w:r>
          </w:p>
          <w:p w:rsidR="00046703" w:rsidRDefault="00046703" w:rsidP="007C7127">
            <w:pPr>
              <w:rPr>
                <w:sz w:val="18"/>
                <w:szCs w:val="18"/>
              </w:rPr>
            </w:pPr>
            <w:r>
              <w:rPr>
                <w:sz w:val="18"/>
                <w:szCs w:val="18"/>
              </w:rPr>
              <w:t xml:space="preserve"> </w:t>
            </w:r>
          </w:p>
          <w:p w:rsidR="00046703" w:rsidRDefault="00046703" w:rsidP="007C7127">
            <w:pPr>
              <w:rPr>
                <w:sz w:val="18"/>
                <w:szCs w:val="18"/>
              </w:rPr>
            </w:pPr>
            <w:r>
              <w:rPr>
                <w:sz w:val="18"/>
                <w:szCs w:val="18"/>
              </w:rPr>
              <w:t>Survival months</w:t>
            </w:r>
          </w:p>
          <w:p w:rsidR="00046703" w:rsidRDefault="00046703" w:rsidP="007C7127">
            <w:pPr>
              <w:rPr>
                <w:sz w:val="18"/>
                <w:szCs w:val="18"/>
              </w:rPr>
            </w:pPr>
            <w:r>
              <w:rPr>
                <w:sz w:val="18"/>
                <w:szCs w:val="18"/>
              </w:rPr>
              <w:t>0-9998 (in months), 9999 (Unknown)</w:t>
            </w:r>
          </w:p>
        </w:tc>
        <w:tc>
          <w:tcPr>
            <w:tcW w:w="2325" w:type="dxa"/>
            <w:tcBorders>
              <w:bottom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Alive/N/A – 0,9</w:t>
            </w:r>
          </w:p>
          <w:p w:rsidR="00046703" w:rsidRDefault="00046703" w:rsidP="007C7127">
            <w:pPr>
              <w:rPr>
                <w:sz w:val="18"/>
                <w:szCs w:val="18"/>
              </w:rPr>
            </w:pPr>
            <w:r>
              <w:rPr>
                <w:sz w:val="18"/>
                <w:szCs w:val="18"/>
              </w:rPr>
              <w:t>Dead – 1</w:t>
            </w:r>
          </w:p>
          <w:p w:rsidR="00046703" w:rsidRDefault="00046703" w:rsidP="007C7127">
            <w:pPr>
              <w:rPr>
                <w:sz w:val="18"/>
                <w:szCs w:val="18"/>
              </w:rPr>
            </w:pPr>
            <w:r>
              <w:rPr>
                <w:sz w:val="18"/>
                <w:szCs w:val="18"/>
              </w:rPr>
              <w:t xml:space="preserve"> </w:t>
            </w:r>
          </w:p>
          <w:p w:rsidR="00046703" w:rsidRDefault="00046703" w:rsidP="007C7127">
            <w:pPr>
              <w:rPr>
                <w:sz w:val="18"/>
                <w:szCs w:val="18"/>
              </w:rPr>
            </w:pPr>
            <w:r>
              <w:rPr>
                <w:sz w:val="18"/>
                <w:szCs w:val="18"/>
              </w:rPr>
              <w:t xml:space="preserve"> </w:t>
            </w:r>
          </w:p>
          <w:p w:rsidR="00046703" w:rsidRDefault="00046703" w:rsidP="007C7127">
            <w:pPr>
              <w:rPr>
                <w:sz w:val="18"/>
                <w:szCs w:val="18"/>
              </w:rPr>
            </w:pPr>
          </w:p>
          <w:p w:rsidR="00046703" w:rsidRDefault="00046703" w:rsidP="007C7127">
            <w:pPr>
              <w:rPr>
                <w:sz w:val="18"/>
                <w:szCs w:val="18"/>
              </w:rPr>
            </w:pPr>
            <w:r>
              <w:rPr>
                <w:sz w:val="18"/>
                <w:szCs w:val="18"/>
              </w:rPr>
              <w:t>Months (0-9998)</w:t>
            </w:r>
          </w:p>
        </w:tc>
      </w:tr>
      <w:tr w:rsidR="00046703" w:rsidTr="007C7127">
        <w:trPr>
          <w:trHeight w:val="270"/>
        </w:trPr>
        <w:tc>
          <w:tcPr>
            <w:tcW w:w="9135" w:type="dxa"/>
            <w:gridSpan w:val="3"/>
            <w:tcBorders>
              <w:bottom w:val="single" w:sz="8" w:space="0" w:color="000000"/>
            </w:tcBorders>
            <w:shd w:val="clear" w:color="auto" w:fill="auto"/>
            <w:tcMar>
              <w:top w:w="0" w:type="dxa"/>
              <w:left w:w="100" w:type="dxa"/>
              <w:bottom w:w="0" w:type="dxa"/>
              <w:right w:w="100" w:type="dxa"/>
            </w:tcMar>
          </w:tcPr>
          <w:p w:rsidR="00046703" w:rsidRDefault="00046703" w:rsidP="007C7127">
            <w:pPr>
              <w:rPr>
                <w:b/>
                <w:sz w:val="18"/>
                <w:szCs w:val="18"/>
              </w:rPr>
            </w:pPr>
            <w:r>
              <w:rPr>
                <w:b/>
                <w:sz w:val="18"/>
                <w:szCs w:val="18"/>
              </w:rPr>
              <w:t>Co-variables</w:t>
            </w:r>
          </w:p>
        </w:tc>
      </w:tr>
      <w:tr w:rsidR="00046703" w:rsidTr="007C7127">
        <w:trPr>
          <w:trHeight w:val="525"/>
        </w:trPr>
        <w:tc>
          <w:tcPr>
            <w:tcW w:w="294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Age</w:t>
            </w:r>
          </w:p>
          <w:p w:rsidR="00046703" w:rsidRDefault="00046703" w:rsidP="007C7127">
            <w:pPr>
              <w:rPr>
                <w:sz w:val="18"/>
                <w:szCs w:val="18"/>
              </w:rPr>
            </w:pPr>
            <w:r>
              <w:rPr>
                <w:sz w:val="18"/>
                <w:szCs w:val="18"/>
              </w:rPr>
              <w:t>(Age recode single ages and 90+)</w:t>
            </w:r>
          </w:p>
        </w:tc>
        <w:tc>
          <w:tcPr>
            <w:tcW w:w="387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 xml:space="preserve">00-89 (Actual age of diagnosis in years), </w:t>
            </w:r>
          </w:p>
          <w:p w:rsidR="00046703" w:rsidRDefault="00046703" w:rsidP="007C7127">
            <w:pPr>
              <w:rPr>
                <w:sz w:val="18"/>
                <w:szCs w:val="18"/>
              </w:rPr>
            </w:pPr>
            <w:r>
              <w:rPr>
                <w:sz w:val="18"/>
                <w:szCs w:val="18"/>
              </w:rPr>
              <w:t>90+ (90), 999 (Unknown)</w:t>
            </w:r>
          </w:p>
        </w:tc>
        <w:tc>
          <w:tcPr>
            <w:tcW w:w="2325" w:type="dxa"/>
            <w:tcBorders>
              <w:bottom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0-89 (age in years)</w:t>
            </w:r>
          </w:p>
        </w:tc>
      </w:tr>
      <w:tr w:rsidR="00046703" w:rsidTr="007C7127">
        <w:trPr>
          <w:trHeight w:val="525"/>
        </w:trPr>
        <w:tc>
          <w:tcPr>
            <w:tcW w:w="294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Sex</w:t>
            </w:r>
          </w:p>
        </w:tc>
        <w:tc>
          <w:tcPr>
            <w:tcW w:w="387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1 (Male), 2 (Female)</w:t>
            </w:r>
          </w:p>
        </w:tc>
        <w:tc>
          <w:tcPr>
            <w:tcW w:w="2325" w:type="dxa"/>
            <w:tcBorders>
              <w:bottom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Male – 1</w:t>
            </w:r>
          </w:p>
          <w:p w:rsidR="00046703" w:rsidRDefault="00046703" w:rsidP="007C7127">
            <w:pPr>
              <w:rPr>
                <w:sz w:val="18"/>
                <w:szCs w:val="18"/>
              </w:rPr>
            </w:pPr>
            <w:r>
              <w:rPr>
                <w:sz w:val="18"/>
                <w:szCs w:val="18"/>
              </w:rPr>
              <w:t>Female – 2</w:t>
            </w:r>
          </w:p>
        </w:tc>
      </w:tr>
      <w:tr w:rsidR="00046703" w:rsidTr="007C7127">
        <w:trPr>
          <w:trHeight w:val="780"/>
        </w:trPr>
        <w:tc>
          <w:tcPr>
            <w:tcW w:w="294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Race</w:t>
            </w:r>
          </w:p>
          <w:p w:rsidR="00046703" w:rsidRDefault="00046703" w:rsidP="007C7127">
            <w:pPr>
              <w:rPr>
                <w:sz w:val="18"/>
                <w:szCs w:val="18"/>
              </w:rPr>
            </w:pPr>
            <w:r>
              <w:rPr>
                <w:sz w:val="18"/>
                <w:szCs w:val="18"/>
              </w:rPr>
              <w:t>(race recode (white black other))</w:t>
            </w:r>
          </w:p>
        </w:tc>
        <w:tc>
          <w:tcPr>
            <w:tcW w:w="387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1 (white), 2 (black) 3 (other), 9 (unknown)</w:t>
            </w:r>
          </w:p>
        </w:tc>
        <w:tc>
          <w:tcPr>
            <w:tcW w:w="2325" w:type="dxa"/>
            <w:tcBorders>
              <w:bottom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White – 1</w:t>
            </w:r>
          </w:p>
          <w:p w:rsidR="00046703" w:rsidRDefault="00046703" w:rsidP="007C7127">
            <w:pPr>
              <w:rPr>
                <w:sz w:val="18"/>
                <w:szCs w:val="18"/>
              </w:rPr>
            </w:pPr>
            <w:r>
              <w:rPr>
                <w:sz w:val="18"/>
                <w:szCs w:val="18"/>
              </w:rPr>
              <w:t>Black – 2</w:t>
            </w:r>
          </w:p>
          <w:p w:rsidR="00046703" w:rsidRDefault="00046703" w:rsidP="007C7127">
            <w:pPr>
              <w:rPr>
                <w:sz w:val="18"/>
                <w:szCs w:val="18"/>
              </w:rPr>
            </w:pPr>
            <w:r>
              <w:rPr>
                <w:sz w:val="18"/>
                <w:szCs w:val="18"/>
              </w:rPr>
              <w:t>Other – 3</w:t>
            </w:r>
          </w:p>
        </w:tc>
      </w:tr>
      <w:tr w:rsidR="00046703" w:rsidTr="007C7127">
        <w:trPr>
          <w:trHeight w:val="5285"/>
        </w:trPr>
        <w:tc>
          <w:tcPr>
            <w:tcW w:w="294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lastRenderedPageBreak/>
              <w:t>Detection Stage</w:t>
            </w:r>
          </w:p>
          <w:p w:rsidR="00046703" w:rsidRDefault="00046703" w:rsidP="007C7127">
            <w:pPr>
              <w:rPr>
                <w:sz w:val="18"/>
                <w:szCs w:val="18"/>
              </w:rPr>
            </w:pPr>
            <w:r>
              <w:rPr>
                <w:sz w:val="18"/>
                <w:szCs w:val="18"/>
              </w:rPr>
              <w:t>(SEER historic stage A (1975-2015) &amp;</w:t>
            </w:r>
          </w:p>
          <w:p w:rsidR="00046703" w:rsidRDefault="00046703" w:rsidP="007C7127">
            <w:pPr>
              <w:rPr>
                <w:sz w:val="18"/>
                <w:szCs w:val="18"/>
              </w:rPr>
            </w:pPr>
            <w:r>
              <w:rPr>
                <w:sz w:val="18"/>
                <w:szCs w:val="18"/>
              </w:rPr>
              <w:t>Combined Stage Grade 2004+ (2016-2020))</w:t>
            </w:r>
          </w:p>
        </w:tc>
        <w:tc>
          <w:tcPr>
            <w:tcW w:w="387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0 (In situ —A noninvasive neoplasm; a tumor which has not penetrated the basement membrane nor extended beyond the epithelial tissue)</w:t>
            </w:r>
          </w:p>
          <w:p w:rsidR="00046703" w:rsidRDefault="00046703" w:rsidP="007C7127">
            <w:pPr>
              <w:rPr>
                <w:sz w:val="18"/>
                <w:szCs w:val="18"/>
              </w:rPr>
            </w:pPr>
            <w:r>
              <w:rPr>
                <w:sz w:val="18"/>
                <w:szCs w:val="18"/>
              </w:rPr>
              <w:t>1 (Localized —An invasive neoplasm confined entirely to the organ of origin. It may include intraluminal extension where specified)</w:t>
            </w:r>
          </w:p>
          <w:p w:rsidR="00046703" w:rsidRDefault="00046703" w:rsidP="007C7127">
            <w:pPr>
              <w:rPr>
                <w:sz w:val="18"/>
                <w:szCs w:val="18"/>
              </w:rPr>
            </w:pPr>
            <w:r>
              <w:rPr>
                <w:sz w:val="18"/>
                <w:szCs w:val="18"/>
              </w:rPr>
              <w:t>2 (Regional —A neoplasm that has extended 1) beyond the limits of the organ of origin directly into surrounding organs or tissues; 2) into regional lymph nodes by way of the lymphatic system; or 3) by a combination of extension and regional lymph nodes)</w:t>
            </w:r>
          </w:p>
          <w:p w:rsidR="00046703" w:rsidRDefault="00046703" w:rsidP="007C7127">
            <w:pPr>
              <w:rPr>
                <w:sz w:val="18"/>
                <w:szCs w:val="18"/>
              </w:rPr>
            </w:pPr>
            <w:r>
              <w:rPr>
                <w:sz w:val="18"/>
                <w:szCs w:val="18"/>
              </w:rPr>
              <w:t>4/7 (Distant —A neoplasm that has spread to parts of the body remote from the primary tumor either by direct extension or by discontinuous metastasis to distant organs, issues, or via the lymphatic system to distant lymph nodes)</w:t>
            </w:r>
          </w:p>
          <w:p w:rsidR="00046703" w:rsidRDefault="00046703" w:rsidP="007C7127">
            <w:pPr>
              <w:rPr>
                <w:sz w:val="18"/>
                <w:szCs w:val="18"/>
              </w:rPr>
            </w:pPr>
            <w:r>
              <w:rPr>
                <w:sz w:val="18"/>
                <w:szCs w:val="18"/>
              </w:rPr>
              <w:t>9 (Unstaged —Information is not sufficient to assign a stage)</w:t>
            </w:r>
          </w:p>
        </w:tc>
        <w:tc>
          <w:tcPr>
            <w:tcW w:w="2325" w:type="dxa"/>
            <w:tcBorders>
              <w:bottom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In situ – 0</w:t>
            </w:r>
          </w:p>
          <w:p w:rsidR="00046703" w:rsidRDefault="00046703" w:rsidP="007C7127">
            <w:pPr>
              <w:rPr>
                <w:sz w:val="18"/>
                <w:szCs w:val="18"/>
              </w:rPr>
            </w:pPr>
            <w:r>
              <w:rPr>
                <w:sz w:val="18"/>
                <w:szCs w:val="18"/>
              </w:rPr>
              <w:t>Localized – 1</w:t>
            </w:r>
          </w:p>
          <w:p w:rsidR="00046703" w:rsidRDefault="00046703" w:rsidP="007C7127">
            <w:pPr>
              <w:rPr>
                <w:sz w:val="18"/>
                <w:szCs w:val="18"/>
              </w:rPr>
            </w:pPr>
            <w:r>
              <w:rPr>
                <w:sz w:val="18"/>
                <w:szCs w:val="18"/>
              </w:rPr>
              <w:t>Regional – 2</w:t>
            </w:r>
          </w:p>
          <w:p w:rsidR="00046703" w:rsidRDefault="00046703" w:rsidP="007C7127">
            <w:pPr>
              <w:rPr>
                <w:sz w:val="18"/>
                <w:szCs w:val="18"/>
              </w:rPr>
            </w:pPr>
            <w:r>
              <w:rPr>
                <w:sz w:val="18"/>
                <w:szCs w:val="18"/>
              </w:rPr>
              <w:t>Distant – 4</w:t>
            </w:r>
          </w:p>
          <w:p w:rsidR="00046703" w:rsidRDefault="00046703" w:rsidP="007C7127">
            <w:pPr>
              <w:rPr>
                <w:sz w:val="18"/>
                <w:szCs w:val="18"/>
              </w:rPr>
            </w:pPr>
            <w:r>
              <w:rPr>
                <w:sz w:val="18"/>
                <w:szCs w:val="18"/>
              </w:rPr>
              <w:t>Unknown – 9</w:t>
            </w:r>
          </w:p>
          <w:p w:rsidR="00046703" w:rsidRDefault="00046703" w:rsidP="007C7127">
            <w:pPr>
              <w:rPr>
                <w:sz w:val="18"/>
                <w:szCs w:val="18"/>
              </w:rPr>
            </w:pPr>
            <w:r>
              <w:rPr>
                <w:sz w:val="18"/>
                <w:szCs w:val="18"/>
              </w:rPr>
              <w:t xml:space="preserve"> </w:t>
            </w:r>
          </w:p>
          <w:p w:rsidR="00046703" w:rsidRDefault="00046703" w:rsidP="007C7127">
            <w:pPr>
              <w:rPr>
                <w:sz w:val="18"/>
                <w:szCs w:val="18"/>
              </w:rPr>
            </w:pPr>
            <w:r>
              <w:rPr>
                <w:sz w:val="18"/>
                <w:szCs w:val="18"/>
              </w:rPr>
              <w:t xml:space="preserve"> </w:t>
            </w:r>
          </w:p>
        </w:tc>
      </w:tr>
      <w:tr w:rsidR="00046703" w:rsidTr="007C7127">
        <w:trPr>
          <w:trHeight w:val="3075"/>
        </w:trPr>
        <w:tc>
          <w:tcPr>
            <w:tcW w:w="294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 xml:space="preserve"> Grade</w:t>
            </w:r>
          </w:p>
          <w:p w:rsidR="00046703" w:rsidRDefault="00046703" w:rsidP="007C7127">
            <w:pPr>
              <w:rPr>
                <w:sz w:val="18"/>
                <w:szCs w:val="18"/>
              </w:rPr>
            </w:pPr>
            <w:r>
              <w:rPr>
                <w:sz w:val="18"/>
                <w:szCs w:val="18"/>
              </w:rPr>
              <w:t xml:space="preserve"> Differentiation</w:t>
            </w:r>
          </w:p>
          <w:p w:rsidR="00046703" w:rsidRDefault="00046703" w:rsidP="007C7127">
            <w:pPr>
              <w:rPr>
                <w:sz w:val="18"/>
                <w:szCs w:val="18"/>
              </w:rPr>
            </w:pPr>
            <w:r>
              <w:rPr>
                <w:sz w:val="18"/>
                <w:szCs w:val="18"/>
              </w:rPr>
              <w:t xml:space="preserve"> (Grade recode thru 2017 &amp; Grade pathological 2018+)</w:t>
            </w:r>
          </w:p>
        </w:tc>
        <w:tc>
          <w:tcPr>
            <w:tcW w:w="387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1,A (Grade I; grade i; grade 1; well differentiated; differentiated, NOS)</w:t>
            </w:r>
          </w:p>
          <w:p w:rsidR="00046703" w:rsidRDefault="00046703" w:rsidP="007C7127">
            <w:pPr>
              <w:rPr>
                <w:sz w:val="18"/>
                <w:szCs w:val="18"/>
              </w:rPr>
            </w:pPr>
            <w:r>
              <w:rPr>
                <w:sz w:val="18"/>
                <w:szCs w:val="18"/>
              </w:rPr>
              <w:t>2,B (Grade II; grade ii; grade 2; moderately differentiated; moderately differentiated; intermediate differentiation)</w:t>
            </w:r>
          </w:p>
          <w:p w:rsidR="00046703" w:rsidRDefault="00046703" w:rsidP="007C7127">
            <w:pPr>
              <w:rPr>
                <w:sz w:val="18"/>
                <w:szCs w:val="18"/>
              </w:rPr>
            </w:pPr>
            <w:r>
              <w:rPr>
                <w:sz w:val="18"/>
                <w:szCs w:val="18"/>
              </w:rPr>
              <w:t>3,C (Grade III; grade iii; grade 3; poorly differentiated; differentiated),</w:t>
            </w:r>
          </w:p>
          <w:p w:rsidR="00046703" w:rsidRDefault="00046703" w:rsidP="007C7127">
            <w:pPr>
              <w:rPr>
                <w:sz w:val="18"/>
                <w:szCs w:val="18"/>
              </w:rPr>
            </w:pPr>
            <w:r>
              <w:rPr>
                <w:sz w:val="18"/>
                <w:szCs w:val="18"/>
              </w:rPr>
              <w:t xml:space="preserve">4,D (Grade IV; grade iv; grade 4; undifferentiated; anaplastic), </w:t>
            </w:r>
          </w:p>
          <w:p w:rsidR="00046703" w:rsidRDefault="00046703" w:rsidP="007C7127">
            <w:pPr>
              <w:rPr>
                <w:sz w:val="18"/>
                <w:szCs w:val="18"/>
              </w:rPr>
            </w:pPr>
            <w:r>
              <w:rPr>
                <w:sz w:val="18"/>
                <w:szCs w:val="18"/>
              </w:rPr>
              <w:t>5 (T-cell; T-precursor), 6 (B-cell; Pre-B; B-Precursor), 7 (Null cell; Non T-non B), 8 (NK cell (natural killer cell))</w:t>
            </w:r>
          </w:p>
          <w:p w:rsidR="00046703" w:rsidRDefault="00046703" w:rsidP="007C7127">
            <w:pPr>
              <w:rPr>
                <w:sz w:val="18"/>
                <w:szCs w:val="18"/>
              </w:rPr>
            </w:pPr>
            <w:r>
              <w:rPr>
                <w:sz w:val="18"/>
                <w:szCs w:val="18"/>
              </w:rPr>
              <w:t>9 (cell type not determined, not stated or not applicable)</w:t>
            </w:r>
          </w:p>
        </w:tc>
        <w:tc>
          <w:tcPr>
            <w:tcW w:w="2325" w:type="dxa"/>
            <w:tcBorders>
              <w:bottom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Well – 1,A</w:t>
            </w:r>
          </w:p>
          <w:p w:rsidR="00046703" w:rsidRDefault="00046703" w:rsidP="007C7127">
            <w:pPr>
              <w:rPr>
                <w:sz w:val="18"/>
                <w:szCs w:val="18"/>
              </w:rPr>
            </w:pPr>
            <w:r>
              <w:rPr>
                <w:sz w:val="18"/>
                <w:szCs w:val="18"/>
              </w:rPr>
              <w:t>Moderate – 2.B</w:t>
            </w:r>
          </w:p>
          <w:p w:rsidR="00046703" w:rsidRDefault="00046703" w:rsidP="007C7127">
            <w:pPr>
              <w:rPr>
                <w:sz w:val="18"/>
                <w:szCs w:val="18"/>
              </w:rPr>
            </w:pPr>
            <w:r>
              <w:rPr>
                <w:sz w:val="18"/>
                <w:szCs w:val="18"/>
              </w:rPr>
              <w:t>Poor – 3,C,4,D</w:t>
            </w:r>
          </w:p>
          <w:p w:rsidR="00046703" w:rsidRDefault="00046703" w:rsidP="007C7127">
            <w:pPr>
              <w:rPr>
                <w:sz w:val="18"/>
                <w:szCs w:val="18"/>
              </w:rPr>
            </w:pPr>
            <w:r>
              <w:rPr>
                <w:sz w:val="18"/>
                <w:szCs w:val="18"/>
              </w:rPr>
              <w:t>Unknown – 9</w:t>
            </w:r>
          </w:p>
        </w:tc>
      </w:tr>
      <w:tr w:rsidR="00046703" w:rsidTr="007C7127">
        <w:trPr>
          <w:trHeight w:val="1290"/>
        </w:trPr>
        <w:tc>
          <w:tcPr>
            <w:tcW w:w="294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Surgery</w:t>
            </w:r>
          </w:p>
          <w:p w:rsidR="00046703" w:rsidRDefault="00046703" w:rsidP="007C7127">
            <w:pPr>
              <w:rPr>
                <w:sz w:val="18"/>
                <w:szCs w:val="18"/>
              </w:rPr>
            </w:pPr>
            <w:r>
              <w:rPr>
                <w:sz w:val="18"/>
                <w:szCs w:val="18"/>
              </w:rPr>
              <w:t>(Reason no cancer-directed surgery)</w:t>
            </w:r>
          </w:p>
        </w:tc>
        <w:tc>
          <w:tcPr>
            <w:tcW w:w="387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0=Surgery performed</w:t>
            </w:r>
          </w:p>
          <w:p w:rsidR="00046703" w:rsidRDefault="00046703" w:rsidP="007C7127">
            <w:pPr>
              <w:rPr>
                <w:sz w:val="18"/>
                <w:szCs w:val="18"/>
              </w:rPr>
            </w:pPr>
            <w:r>
              <w:rPr>
                <w:sz w:val="18"/>
                <w:szCs w:val="18"/>
              </w:rPr>
              <w:t>1=Not recommended</w:t>
            </w:r>
          </w:p>
          <w:p w:rsidR="00046703" w:rsidRDefault="00046703" w:rsidP="007C7127">
            <w:pPr>
              <w:rPr>
                <w:sz w:val="18"/>
                <w:szCs w:val="18"/>
              </w:rPr>
            </w:pPr>
            <w:r>
              <w:rPr>
                <w:sz w:val="18"/>
                <w:szCs w:val="18"/>
              </w:rPr>
              <w:t>2=Not recommended, contraindicated due to other cond; autopsy only (1973-2002)</w:t>
            </w:r>
          </w:p>
          <w:p w:rsidR="00046703" w:rsidRDefault="00046703" w:rsidP="007C7127">
            <w:pPr>
              <w:rPr>
                <w:sz w:val="18"/>
                <w:szCs w:val="18"/>
              </w:rPr>
            </w:pPr>
            <w:r>
              <w:rPr>
                <w:sz w:val="18"/>
                <w:szCs w:val="18"/>
              </w:rPr>
              <w:t xml:space="preserve">5=Not performed, patient died prior to </w:t>
            </w:r>
            <w:r>
              <w:rPr>
                <w:sz w:val="18"/>
                <w:szCs w:val="18"/>
              </w:rPr>
              <w:lastRenderedPageBreak/>
              <w:t>recommended surgery</w:t>
            </w:r>
          </w:p>
          <w:p w:rsidR="00046703" w:rsidRDefault="00046703" w:rsidP="007C7127">
            <w:pPr>
              <w:rPr>
                <w:sz w:val="18"/>
                <w:szCs w:val="18"/>
              </w:rPr>
            </w:pPr>
            <w:r>
              <w:rPr>
                <w:sz w:val="18"/>
                <w:szCs w:val="18"/>
              </w:rPr>
              <w:t>6=Recommended but not performed, unknown reason</w:t>
            </w:r>
          </w:p>
          <w:p w:rsidR="00046703" w:rsidRDefault="00046703" w:rsidP="007C7127">
            <w:pPr>
              <w:rPr>
                <w:sz w:val="18"/>
                <w:szCs w:val="18"/>
              </w:rPr>
            </w:pPr>
            <w:r>
              <w:rPr>
                <w:sz w:val="18"/>
                <w:szCs w:val="18"/>
              </w:rPr>
              <w:t>7=Recommended but not performed, patient refused</w:t>
            </w:r>
          </w:p>
          <w:p w:rsidR="00046703" w:rsidRDefault="00046703" w:rsidP="007C7127">
            <w:pPr>
              <w:rPr>
                <w:sz w:val="18"/>
                <w:szCs w:val="18"/>
              </w:rPr>
            </w:pPr>
            <w:r>
              <w:rPr>
                <w:sz w:val="18"/>
                <w:szCs w:val="18"/>
              </w:rPr>
              <w:t>8=Recommended, unknown if performed</w:t>
            </w:r>
          </w:p>
          <w:p w:rsidR="00046703" w:rsidRDefault="00046703" w:rsidP="007C7127">
            <w:pPr>
              <w:rPr>
                <w:sz w:val="18"/>
                <w:szCs w:val="18"/>
              </w:rPr>
            </w:pPr>
            <w:r>
              <w:rPr>
                <w:sz w:val="18"/>
                <w:szCs w:val="18"/>
              </w:rPr>
              <w:t>9=Unknown; death certificate; or autopsy only (2003+)</w:t>
            </w:r>
          </w:p>
        </w:tc>
        <w:tc>
          <w:tcPr>
            <w:tcW w:w="2325" w:type="dxa"/>
            <w:tcBorders>
              <w:bottom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lastRenderedPageBreak/>
              <w:t>Yes – 0</w:t>
            </w:r>
          </w:p>
          <w:p w:rsidR="00046703" w:rsidRDefault="00046703" w:rsidP="007C7127">
            <w:pPr>
              <w:rPr>
                <w:sz w:val="18"/>
                <w:szCs w:val="18"/>
              </w:rPr>
            </w:pPr>
            <w:r>
              <w:rPr>
                <w:sz w:val="18"/>
                <w:szCs w:val="18"/>
              </w:rPr>
              <w:t>No – 1-7</w:t>
            </w:r>
          </w:p>
        </w:tc>
      </w:tr>
      <w:tr w:rsidR="00046703" w:rsidTr="007C7127">
        <w:trPr>
          <w:trHeight w:val="525"/>
        </w:trPr>
        <w:tc>
          <w:tcPr>
            <w:tcW w:w="294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lastRenderedPageBreak/>
              <w:t>Chemotherapy</w:t>
            </w:r>
          </w:p>
        </w:tc>
        <w:tc>
          <w:tcPr>
            <w:tcW w:w="387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0=None/Unknown</w:t>
            </w:r>
          </w:p>
          <w:p w:rsidR="00046703" w:rsidRDefault="00046703" w:rsidP="007C7127">
            <w:pPr>
              <w:rPr>
                <w:sz w:val="18"/>
                <w:szCs w:val="18"/>
              </w:rPr>
            </w:pPr>
            <w:r>
              <w:rPr>
                <w:sz w:val="18"/>
                <w:szCs w:val="18"/>
              </w:rPr>
              <w:t>1=Yes</w:t>
            </w:r>
          </w:p>
        </w:tc>
        <w:tc>
          <w:tcPr>
            <w:tcW w:w="2325" w:type="dxa"/>
            <w:tcBorders>
              <w:bottom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Yes – 1</w:t>
            </w:r>
          </w:p>
          <w:p w:rsidR="00046703" w:rsidRDefault="00046703" w:rsidP="007C7127">
            <w:pPr>
              <w:rPr>
                <w:sz w:val="18"/>
                <w:szCs w:val="18"/>
              </w:rPr>
            </w:pPr>
            <w:r>
              <w:rPr>
                <w:sz w:val="18"/>
                <w:szCs w:val="18"/>
              </w:rPr>
              <w:t>No – 0</w:t>
            </w:r>
          </w:p>
        </w:tc>
      </w:tr>
      <w:tr w:rsidR="00046703" w:rsidTr="007C7127">
        <w:trPr>
          <w:trHeight w:val="2055"/>
        </w:trPr>
        <w:tc>
          <w:tcPr>
            <w:tcW w:w="294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Radiotherapy</w:t>
            </w:r>
          </w:p>
        </w:tc>
        <w:tc>
          <w:tcPr>
            <w:tcW w:w="3870" w:type="dxa"/>
            <w:tcBorders>
              <w:bottom w:val="single" w:sz="8" w:space="0" w:color="000000"/>
              <w:right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0=None/Unknown</w:t>
            </w:r>
          </w:p>
          <w:p w:rsidR="00046703" w:rsidRDefault="00046703" w:rsidP="007C7127">
            <w:pPr>
              <w:rPr>
                <w:sz w:val="18"/>
                <w:szCs w:val="18"/>
              </w:rPr>
            </w:pPr>
            <w:r>
              <w:rPr>
                <w:sz w:val="18"/>
                <w:szCs w:val="18"/>
              </w:rPr>
              <w:t>1=Beam radiation</w:t>
            </w:r>
          </w:p>
          <w:p w:rsidR="00046703" w:rsidRDefault="00046703" w:rsidP="007C7127">
            <w:pPr>
              <w:rPr>
                <w:sz w:val="18"/>
                <w:szCs w:val="18"/>
              </w:rPr>
            </w:pPr>
            <w:r>
              <w:rPr>
                <w:sz w:val="18"/>
                <w:szCs w:val="18"/>
              </w:rPr>
              <w:t>2=Radioactive implants (includes brachytherapy) (1988+)</w:t>
            </w:r>
          </w:p>
          <w:p w:rsidR="00046703" w:rsidRDefault="00046703" w:rsidP="007C7127">
            <w:pPr>
              <w:rPr>
                <w:sz w:val="18"/>
                <w:szCs w:val="18"/>
              </w:rPr>
            </w:pPr>
            <w:r>
              <w:rPr>
                <w:sz w:val="18"/>
                <w:szCs w:val="18"/>
              </w:rPr>
              <w:t>3=Radioisotopes (1988+)</w:t>
            </w:r>
          </w:p>
          <w:p w:rsidR="00046703" w:rsidRDefault="00046703" w:rsidP="007C7127">
            <w:pPr>
              <w:rPr>
                <w:sz w:val="18"/>
                <w:szCs w:val="18"/>
              </w:rPr>
            </w:pPr>
            <w:r>
              <w:rPr>
                <w:sz w:val="18"/>
                <w:szCs w:val="18"/>
              </w:rPr>
              <w:t>4=Combination of beam with implants or isotopes</w:t>
            </w:r>
          </w:p>
          <w:p w:rsidR="00046703" w:rsidRDefault="00046703" w:rsidP="007C7127">
            <w:pPr>
              <w:rPr>
                <w:sz w:val="18"/>
                <w:szCs w:val="18"/>
              </w:rPr>
            </w:pPr>
            <w:r>
              <w:rPr>
                <w:sz w:val="18"/>
                <w:szCs w:val="18"/>
              </w:rPr>
              <w:t>5=Radiation, NOS  method or source not specified</w:t>
            </w:r>
          </w:p>
          <w:p w:rsidR="00046703" w:rsidRDefault="00046703" w:rsidP="007C7127">
            <w:pPr>
              <w:rPr>
                <w:sz w:val="18"/>
                <w:szCs w:val="18"/>
              </w:rPr>
            </w:pPr>
            <w:r>
              <w:rPr>
                <w:sz w:val="18"/>
                <w:szCs w:val="18"/>
              </w:rPr>
              <w:t>7=Refused (1988+)</w:t>
            </w:r>
          </w:p>
          <w:p w:rsidR="00046703" w:rsidRDefault="00046703" w:rsidP="007C7127">
            <w:pPr>
              <w:rPr>
                <w:sz w:val="18"/>
                <w:szCs w:val="18"/>
              </w:rPr>
            </w:pPr>
            <w:r>
              <w:rPr>
                <w:sz w:val="18"/>
                <w:szCs w:val="18"/>
              </w:rPr>
              <w:t>8=Recommended, unknown if administered</w:t>
            </w:r>
          </w:p>
        </w:tc>
        <w:tc>
          <w:tcPr>
            <w:tcW w:w="2325" w:type="dxa"/>
            <w:tcBorders>
              <w:bottom w:val="single" w:sz="8" w:space="0" w:color="000000"/>
            </w:tcBorders>
            <w:shd w:val="clear" w:color="auto" w:fill="auto"/>
            <w:tcMar>
              <w:top w:w="0" w:type="dxa"/>
              <w:left w:w="100" w:type="dxa"/>
              <w:bottom w:w="0" w:type="dxa"/>
              <w:right w:w="100" w:type="dxa"/>
            </w:tcMar>
          </w:tcPr>
          <w:p w:rsidR="00046703" w:rsidRDefault="00046703" w:rsidP="007C7127">
            <w:pPr>
              <w:rPr>
                <w:sz w:val="18"/>
                <w:szCs w:val="18"/>
              </w:rPr>
            </w:pPr>
            <w:r>
              <w:rPr>
                <w:sz w:val="18"/>
                <w:szCs w:val="18"/>
              </w:rPr>
              <w:t>Yes – 1,2,3,4,5</w:t>
            </w:r>
          </w:p>
          <w:p w:rsidR="00046703" w:rsidRDefault="00046703" w:rsidP="007C7127">
            <w:pPr>
              <w:rPr>
                <w:sz w:val="18"/>
                <w:szCs w:val="18"/>
              </w:rPr>
            </w:pPr>
            <w:r>
              <w:rPr>
                <w:sz w:val="18"/>
                <w:szCs w:val="18"/>
              </w:rPr>
              <w:t>No – 0,7</w:t>
            </w:r>
          </w:p>
        </w:tc>
      </w:tr>
    </w:tbl>
    <w:p w:rsidR="00046703" w:rsidRDefault="00046703" w:rsidP="00046703">
      <w:pPr>
        <w:rPr>
          <w:b/>
        </w:rPr>
      </w:pPr>
      <w:r>
        <w:rPr>
          <w:b/>
        </w:rPr>
        <w:br w:type="page"/>
      </w:r>
    </w:p>
    <w:p w:rsidR="00D757AA" w:rsidRDefault="00D757AA"/>
    <w:sectPr w:rsidR="00D757AA" w:rsidSect="00D1553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46703"/>
    <w:rsid w:val="00046703"/>
    <w:rsid w:val="004E28E4"/>
    <w:rsid w:val="00D15531"/>
    <w:rsid w:val="00D75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3</cp:revision>
  <dcterms:created xsi:type="dcterms:W3CDTF">2024-04-24T13:34:00Z</dcterms:created>
  <dcterms:modified xsi:type="dcterms:W3CDTF">2024-04-24T13:34:00Z</dcterms:modified>
</cp:coreProperties>
</file>