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CE" w:rsidRPr="00486E2A" w:rsidRDefault="00D31CCE" w:rsidP="00D31CCE">
      <w:pPr>
        <w:spacing w:line="480" w:lineRule="auto"/>
        <w:rPr>
          <w:rFonts w:ascii="Times New Roman" w:hAnsi="Times New Roman"/>
          <w:sz w:val="20"/>
          <w:szCs w:val="20"/>
        </w:rPr>
      </w:pPr>
      <w:bookmarkStart w:id="0" w:name="_Hlk129092983"/>
      <w:r w:rsidRPr="00486E2A">
        <w:rPr>
          <w:rFonts w:ascii="Times New Roman" w:hAnsi="Times New Roman"/>
          <w:b/>
          <w:bCs/>
          <w:sz w:val="20"/>
          <w:szCs w:val="20"/>
        </w:rPr>
        <w:t>Suppl 2.</w:t>
      </w:r>
      <w:r w:rsidRPr="00486E2A">
        <w:rPr>
          <w:rFonts w:ascii="Times New Roman" w:hAnsi="Times New Roman"/>
          <w:sz w:val="20"/>
          <w:szCs w:val="20"/>
        </w:rPr>
        <w:t xml:space="preserve"> The baseline information of the three age groups stratified by treatment type before IPTW.</w:t>
      </w:r>
      <w:bookmarkEnd w:id="0"/>
    </w:p>
    <w:p w:rsidR="00D31CCE" w:rsidRPr="00486E2A" w:rsidRDefault="00D31CCE" w:rsidP="00D31CCE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D31CCE" w:rsidRPr="00486E2A" w:rsidRDefault="00D31CCE" w:rsidP="00D31CCE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D31CCE" w:rsidRPr="00486E2A" w:rsidRDefault="00D31CCE" w:rsidP="00D31CCE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D31CCE" w:rsidRPr="00486E2A" w:rsidRDefault="00D31CCE" w:rsidP="00D31CCE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D31CCE" w:rsidRPr="00486E2A" w:rsidRDefault="00D31CCE" w:rsidP="00D31CCE">
      <w:pPr>
        <w:spacing w:line="48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499" w:tblpY="1385"/>
        <w:tblW w:w="5000" w:type="pct"/>
        <w:tblLook w:val="04A0"/>
      </w:tblPr>
      <w:tblGrid>
        <w:gridCol w:w="893"/>
        <w:gridCol w:w="1144"/>
        <w:gridCol w:w="1096"/>
        <w:gridCol w:w="435"/>
        <w:gridCol w:w="1144"/>
        <w:gridCol w:w="1096"/>
        <w:gridCol w:w="435"/>
        <w:gridCol w:w="1082"/>
        <w:gridCol w:w="1096"/>
        <w:gridCol w:w="435"/>
      </w:tblGrid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pct"/>
            <w:gridSpan w:val="3"/>
          </w:tcPr>
          <w:p w:rsidR="00D31CCE" w:rsidRPr="00486E2A" w:rsidRDefault="00D31CCE" w:rsidP="00501C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65-69 years of age before IPTW</w:t>
            </w:r>
          </w:p>
        </w:tc>
        <w:tc>
          <w:tcPr>
            <w:tcW w:w="1508" w:type="pct"/>
            <w:gridSpan w:val="3"/>
          </w:tcPr>
          <w:p w:rsidR="00D31CCE" w:rsidRPr="00486E2A" w:rsidRDefault="00D31CCE" w:rsidP="00501C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70-74 years of age before IPTW</w:t>
            </w:r>
          </w:p>
        </w:tc>
        <w:tc>
          <w:tcPr>
            <w:tcW w:w="1467" w:type="pct"/>
            <w:gridSpan w:val="3"/>
          </w:tcPr>
          <w:p w:rsidR="00D31CCE" w:rsidRPr="00486E2A" w:rsidRDefault="00D31CCE" w:rsidP="00501C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≥75 years of age before IPTW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Resection(n=362)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Ablation(n=291)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Resection(n=132)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Ablation(n=168)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Resection(n=67)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sz w:val="20"/>
                <w:szCs w:val="20"/>
              </w:rPr>
              <w:t>Ablation(n=125)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486E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66.4±1.4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66.6±1.4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71.7±1.4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72.0±1.5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77.1±2.4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79.4±3.8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298(82.3%)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237(81.4%)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113(85.6%)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118(70.2%)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56(83.6%)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96(76.8%)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64(17.7%)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54(18.6%)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19(14.4%)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50(29.8%)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11(16.4%)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29(23.2%)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Background disease of the liver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HBV infection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238(65.7%)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197(67.7%)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74(56.1%)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107(63.7%)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31(46.3%)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70(56.0%)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124(34.3%)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94(32.3%)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58(43.9%)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61(36.3%)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36(53.7%)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55(44.0%)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Comorbid illness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 xml:space="preserve">  Hypertension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104(28.7%)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76(26.1%)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44(33.3%)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67(39.9%)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31(46.3%)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57(45.6%)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 xml:space="preserve">  Diabetes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57(15.7%)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51(17.5%)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22(16.7%)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29(17.3%)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14(20.9%)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28(22.4%)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 xml:space="preserve">  Heart disease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30(8.3%)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16(5.5%)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11(8.3%)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21(12.5%)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11(16.4%)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18(14.4%)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Tumor size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30.1±11.4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26.2±10.4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30.8±12.0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27.6±9.8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31.0±11.6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28.7±10.7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AFP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&lt;10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166(45.9%)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134(46.1%)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57(43.2%)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64(38.1%)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31(46.2%)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61(48.8%)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10-100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79(21.8%)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71(24.4%)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29(22.0%)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33(19.6%)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18(26.9%)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28(22.4%)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100-1000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65(18.0%)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49(16.8%)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28(21.2%)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37(22.0%)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12(17.9%)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19(15.2%)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&gt;1000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52(14.3%)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37(12.7%)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18(13.6%)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34(20.2%)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6(9.0%)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17(13.6%)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ALT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45.6±77.2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37.7±39.8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34.8±25.9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35.4±30.2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31.9±22.4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33.2±27.6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0.72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AST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43.8±62.1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40.4±37.1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36.3±23.5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42.0±31.2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34.4±18.2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38.4±31.0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ALB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42.9±20.2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40.1±4.9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42.0±4.0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39.3±5.0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42.5±3.3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39.4±4.0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TBIL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15.3±17.6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18.4±20.3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13.8±5.5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17.2±10.2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14.3±5.6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15.4 ±7.4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PLT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163.1±67.5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124.7±57.2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178.0±60.5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123.7±65.8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171.9±66.0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135.6±58.1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PT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12.2±1.5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13.3±1.9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12.0±1.2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13.6±1.7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12.0±1.1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13.4±1.9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lastRenderedPageBreak/>
              <w:t>INR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1.0±0.1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1.1±0.1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1.0±0.1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1.1±0.1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1.0±0.1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1.0±0.1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SCr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78.6±22.5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76.3±31.5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79.6±17.4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80.5±71.1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83.2±25.0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78.8±22.0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Child‒Pugh class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355(98.0%)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265(91.0%)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129(97.7%)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157(93.5%)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67(100%)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120(96.0%)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7(2.0%)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26(9.0%)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3(2.3%)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11(6.5%)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0(4.8%)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5(4.0%)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0(0%)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0(0%)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0(0%)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0(0%)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0(0%)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0(0%)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Liver cirrhosis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 xml:space="preserve">  Yes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75(20.7%)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194(66.7%)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25(18.9%)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117(69.6%)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10(14.9%)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68(54.4%)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 xml:space="preserve">  No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287(79.3%)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97(33.3%)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107(81.1%)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51(30.4%)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57(85.1%)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57(45.6%)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344(95.0%)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229(78.7%)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122(92.4%)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134(79.8%)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61(91.0%)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93(74.4%)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16(4.4%)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45(15.5%)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8(6.1%)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25(14.9%)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5(7.5%)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21(16.8%)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17" w:type="pct"/>
          </w:tcPr>
          <w:p w:rsidR="00D31CCE" w:rsidRPr="00486E2A" w:rsidRDefault="00D31CCE" w:rsidP="00501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2(0.6%)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17(5.8%)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2(1.5%)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9(5.4%)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1(1.5%)</w:t>
            </w:r>
          </w:p>
        </w:tc>
        <w:tc>
          <w:tcPr>
            <w:tcW w:w="626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11(8.8%)</w:t>
            </w:r>
          </w:p>
        </w:tc>
        <w:tc>
          <w:tcPr>
            <w:tcW w:w="220" w:type="pct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CE" w:rsidRPr="00486E2A" w:rsidTr="00501C34">
        <w:trPr>
          <w:trHeight w:val="20"/>
        </w:trPr>
        <w:tc>
          <w:tcPr>
            <w:tcW w:w="5000" w:type="pct"/>
            <w:gridSpan w:val="10"/>
          </w:tcPr>
          <w:p w:rsidR="00D31CCE" w:rsidRPr="00486E2A" w:rsidRDefault="00D31CCE" w:rsidP="00501C34">
            <w:pPr>
              <w:rPr>
                <w:rFonts w:ascii="Times New Roman" w:hAnsi="Times New Roman"/>
                <w:sz w:val="20"/>
                <w:szCs w:val="20"/>
              </w:rPr>
            </w:pPr>
            <w:r w:rsidRPr="00486E2A">
              <w:rPr>
                <w:rFonts w:ascii="Times New Roman" w:hAnsi="Times New Roman"/>
                <w:sz w:val="20"/>
                <w:szCs w:val="20"/>
              </w:rPr>
              <w:t>IPTW (Inverse-probability-of-treatment weighting), AFP (Alpha-fetoprotein), ALT (alanine aminotransferase), AST (aspartate aminotransferase), PLT (platelet), PT (prothrombin time), INR (international normalized ratio), ALB (albumin), TBIL (total bilirubin).</w:t>
            </w:r>
          </w:p>
        </w:tc>
      </w:tr>
    </w:tbl>
    <w:p w:rsidR="00D31CCE" w:rsidRPr="00486E2A" w:rsidRDefault="00D31CCE" w:rsidP="00D31CCE">
      <w:pPr>
        <w:rPr>
          <w:rFonts w:ascii="Times New Roman" w:hAnsi="Times New Roman"/>
          <w:sz w:val="20"/>
          <w:szCs w:val="20"/>
        </w:rPr>
      </w:pPr>
    </w:p>
    <w:p w:rsidR="00D31CCE" w:rsidRPr="00486E2A" w:rsidRDefault="00D31CCE" w:rsidP="00D31CCE">
      <w:pPr>
        <w:spacing w:line="480" w:lineRule="auto"/>
        <w:rPr>
          <w:rFonts w:ascii="Times New Roman" w:hAnsi="Times New Roman"/>
          <w:b/>
          <w:bCs/>
          <w:sz w:val="20"/>
          <w:szCs w:val="20"/>
        </w:rPr>
      </w:pPr>
    </w:p>
    <w:p w:rsidR="00D31CCE" w:rsidRPr="00486E2A" w:rsidRDefault="00D31CCE" w:rsidP="00D31CCE">
      <w:pPr>
        <w:spacing w:line="480" w:lineRule="auto"/>
        <w:rPr>
          <w:rFonts w:ascii="Times New Roman" w:hAnsi="Times New Roman"/>
          <w:b/>
          <w:bCs/>
          <w:sz w:val="20"/>
          <w:szCs w:val="20"/>
        </w:rPr>
      </w:pPr>
    </w:p>
    <w:p w:rsidR="002C3C57" w:rsidRDefault="002C3C57"/>
    <w:sectPr w:rsidR="002C3C57" w:rsidSect="000979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31CCE"/>
    <w:rsid w:val="000979AC"/>
    <w:rsid w:val="0015759D"/>
    <w:rsid w:val="002C3C57"/>
    <w:rsid w:val="005B1C48"/>
    <w:rsid w:val="00B935ED"/>
    <w:rsid w:val="00D3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CCE"/>
    <w:pPr>
      <w:spacing w:after="0" w:line="240" w:lineRule="auto"/>
    </w:pPr>
    <w:rPr>
      <w:rFonts w:ascii="等线" w:eastAsia="等线" w:hAnsi="等线" w:cs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2023-03-18T11:27:00Z</dcterms:created>
  <dcterms:modified xsi:type="dcterms:W3CDTF">2023-03-19T03:27:00Z</dcterms:modified>
</cp:coreProperties>
</file>